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861A" w14:textId="6E2F09E9" w:rsidR="00761D7D" w:rsidRDefault="00761D7D" w:rsidP="00761D7D">
      <w:pPr>
        <w:pStyle w:val="NoSpacing"/>
        <w:jc w:val="center"/>
        <w:rPr>
          <w:rFonts w:ascii="Arial" w:hAnsi="Arial" w:cs="Arial"/>
          <w:b/>
          <w:bCs/>
          <w:sz w:val="28"/>
          <w:szCs w:val="28"/>
        </w:rPr>
      </w:pPr>
      <w:r w:rsidRPr="00D13A00">
        <w:rPr>
          <w:rFonts w:ascii="Arial" w:hAnsi="Arial" w:cs="Arial"/>
          <w:b/>
          <w:bCs/>
          <w:sz w:val="28"/>
          <w:szCs w:val="28"/>
        </w:rPr>
        <w:t xml:space="preserve">ICSV </w:t>
      </w:r>
      <w:r w:rsidR="00383537">
        <w:rPr>
          <w:rFonts w:ascii="Arial" w:hAnsi="Arial" w:cs="Arial"/>
          <w:b/>
          <w:bCs/>
          <w:sz w:val="28"/>
          <w:szCs w:val="28"/>
        </w:rPr>
        <w:t>Diesel Particulate Matter</w:t>
      </w:r>
    </w:p>
    <w:p w14:paraId="06CE77EE" w14:textId="77777777" w:rsidR="00761D7D" w:rsidRPr="00D13A00" w:rsidRDefault="00761D7D" w:rsidP="00761D7D">
      <w:pPr>
        <w:pStyle w:val="NoSpacing"/>
        <w:jc w:val="center"/>
        <w:rPr>
          <w:rFonts w:ascii="Arial" w:hAnsi="Arial" w:cs="Arial"/>
          <w:b/>
          <w:bCs/>
        </w:rPr>
      </w:pPr>
      <w:r w:rsidRPr="00FF7393">
        <w:rPr>
          <w:rFonts w:ascii="Arial" w:hAnsi="Arial" w:cs="Arial"/>
          <w:b/>
          <w:bCs/>
          <w:sz w:val="28"/>
          <w:szCs w:val="28"/>
        </w:rPr>
        <w:t>Maturity Framework Self-Assessment “How-To-Guide”</w:t>
      </w:r>
    </w:p>
    <w:p w14:paraId="39DB88D4" w14:textId="77777777" w:rsidR="00761D7D" w:rsidRDefault="00761D7D" w:rsidP="00761D7D">
      <w:pPr>
        <w:pStyle w:val="NoSpacing"/>
        <w:rPr>
          <w:rFonts w:ascii="Arial" w:hAnsi="Arial" w:cs="Arial"/>
        </w:rPr>
      </w:pPr>
    </w:p>
    <w:p w14:paraId="361CFCAA" w14:textId="77777777" w:rsidR="00761D7D" w:rsidRPr="00D13A00" w:rsidRDefault="00761D7D" w:rsidP="00761D7D">
      <w:pPr>
        <w:pStyle w:val="NoSpacing"/>
        <w:rPr>
          <w:rFonts w:ascii="Arial" w:hAnsi="Arial" w:cs="Arial"/>
        </w:rPr>
      </w:pPr>
    </w:p>
    <w:p w14:paraId="1115E2D2" w14:textId="77777777" w:rsidR="00761D7D" w:rsidRPr="00D13A00" w:rsidRDefault="00761D7D" w:rsidP="00761D7D">
      <w:pPr>
        <w:pStyle w:val="NoSpacing"/>
        <w:rPr>
          <w:rFonts w:ascii="Arial" w:hAnsi="Arial" w:cs="Arial"/>
          <w:b/>
          <w:bCs/>
        </w:rPr>
      </w:pPr>
      <w:r>
        <w:rPr>
          <w:rFonts w:ascii="Arial" w:hAnsi="Arial" w:cs="Arial"/>
          <w:b/>
          <w:bCs/>
          <w:color w:val="C00000"/>
        </w:rPr>
        <w:t>INTRODUCTION</w:t>
      </w:r>
      <w:r w:rsidRPr="00D13A00">
        <w:rPr>
          <w:rFonts w:ascii="Arial" w:hAnsi="Arial" w:cs="Arial"/>
          <w:b/>
          <w:bCs/>
        </w:rPr>
        <w:br/>
      </w:r>
    </w:p>
    <w:p w14:paraId="0FAB5CB2" w14:textId="643D7CC3" w:rsidR="00761D7D" w:rsidRDefault="00761D7D" w:rsidP="00761D7D">
      <w:pPr>
        <w:pStyle w:val="NoSpacing"/>
        <w:rPr>
          <w:rFonts w:ascii="Arial" w:hAnsi="Arial" w:cs="Arial"/>
        </w:rPr>
      </w:pPr>
      <w:r w:rsidRPr="00D13A00">
        <w:rPr>
          <w:rFonts w:ascii="Arial" w:hAnsi="Arial" w:cs="Arial"/>
        </w:rPr>
        <w:t xml:space="preserve">This </w:t>
      </w:r>
      <w:r>
        <w:rPr>
          <w:rFonts w:ascii="Arial" w:hAnsi="Arial" w:cs="Arial"/>
        </w:rPr>
        <w:t>document</w:t>
      </w:r>
      <w:r w:rsidRPr="00D13A00">
        <w:rPr>
          <w:rFonts w:ascii="Arial" w:hAnsi="Arial" w:cs="Arial"/>
        </w:rPr>
        <w:t xml:space="preserve"> is designed to </w:t>
      </w:r>
      <w:r>
        <w:rPr>
          <w:rFonts w:ascii="Arial" w:hAnsi="Arial" w:cs="Arial"/>
        </w:rPr>
        <w:t xml:space="preserve">give guidance on the self-assessment process to be used to determine an operation’s status on the </w:t>
      </w:r>
      <w:r>
        <w:rPr>
          <w:rFonts w:ascii="Arial" w:hAnsi="Arial" w:cs="Arial"/>
        </w:rPr>
        <w:t>Diesel Particulate Matter</w:t>
      </w:r>
      <w:r>
        <w:rPr>
          <w:rFonts w:ascii="Arial" w:hAnsi="Arial" w:cs="Arial"/>
        </w:rPr>
        <w:t xml:space="preserve"> (</w:t>
      </w:r>
      <w:r>
        <w:rPr>
          <w:rFonts w:ascii="Arial" w:hAnsi="Arial" w:cs="Arial"/>
        </w:rPr>
        <w:t>DPM</w:t>
      </w:r>
      <w:r>
        <w:rPr>
          <w:rFonts w:ascii="Arial" w:hAnsi="Arial" w:cs="Arial"/>
        </w:rPr>
        <w:t>)</w:t>
      </w:r>
      <w:r w:rsidRPr="00D13A00">
        <w:rPr>
          <w:rFonts w:ascii="Arial" w:hAnsi="Arial" w:cs="Arial"/>
        </w:rPr>
        <w:t xml:space="preserve"> </w:t>
      </w:r>
      <w:r>
        <w:rPr>
          <w:rFonts w:ascii="Arial" w:hAnsi="Arial" w:cs="Arial"/>
        </w:rPr>
        <w:t xml:space="preserve">Maturity Framework. </w:t>
      </w:r>
    </w:p>
    <w:p w14:paraId="5D2ACBB4" w14:textId="77777777" w:rsidR="00761D7D" w:rsidRDefault="00761D7D" w:rsidP="00761D7D">
      <w:pPr>
        <w:pStyle w:val="NoSpacing"/>
        <w:rPr>
          <w:rFonts w:ascii="Arial" w:hAnsi="Arial" w:cs="Arial"/>
        </w:rPr>
      </w:pPr>
      <w:r>
        <w:rPr>
          <w:rFonts w:ascii="Arial" w:hAnsi="Arial" w:cs="Arial"/>
        </w:rPr>
        <w:t xml:space="preserve">The scope of this work includes underground mobile equipment and associated mine infrastructure, including ventilation. Fixed equipment (e.g. conveyors) and mining methods that do not </w:t>
      </w:r>
      <w:proofErr w:type="spellStart"/>
      <w:r>
        <w:rPr>
          <w:rFonts w:ascii="Arial" w:hAnsi="Arial" w:cs="Arial"/>
        </w:rPr>
        <w:t>utilise</w:t>
      </w:r>
      <w:proofErr w:type="spellEnd"/>
      <w:r>
        <w:rPr>
          <w:rFonts w:ascii="Arial" w:hAnsi="Arial" w:cs="Arial"/>
        </w:rPr>
        <w:t xml:space="preserve"> mobile equipment (e.g. in-situ leaching) are out of scope.</w:t>
      </w:r>
    </w:p>
    <w:p w14:paraId="3C0FDA4D" w14:textId="77777777" w:rsidR="00761D7D" w:rsidRDefault="00761D7D" w:rsidP="00761D7D">
      <w:pPr>
        <w:pStyle w:val="NoSpacing"/>
        <w:rPr>
          <w:rFonts w:ascii="Arial" w:hAnsi="Arial" w:cs="Arial"/>
        </w:rPr>
      </w:pPr>
    </w:p>
    <w:p w14:paraId="47369A4F" w14:textId="77777777" w:rsidR="00761D7D" w:rsidRDefault="00761D7D" w:rsidP="00761D7D">
      <w:pPr>
        <w:pStyle w:val="NoSpacing"/>
        <w:rPr>
          <w:rFonts w:ascii="Arial" w:hAnsi="Arial" w:cs="Arial"/>
        </w:rPr>
      </w:pPr>
    </w:p>
    <w:p w14:paraId="14CA967A" w14:textId="7069C55A" w:rsidR="00761D7D" w:rsidRPr="00645CEA" w:rsidRDefault="00761D7D" w:rsidP="00761D7D">
      <w:pPr>
        <w:pStyle w:val="NoSpacing"/>
        <w:rPr>
          <w:rFonts w:ascii="Arial" w:hAnsi="Arial" w:cs="Arial"/>
          <w:b/>
          <w:bCs/>
        </w:rPr>
      </w:pPr>
      <w:r>
        <w:rPr>
          <w:rFonts w:ascii="Arial" w:hAnsi="Arial" w:cs="Arial"/>
          <w:b/>
          <w:bCs/>
          <w:color w:val="C00000"/>
        </w:rPr>
        <w:t>DIESEL PARTICULATE MATTER</w:t>
      </w:r>
      <w:r w:rsidRPr="00834B0F">
        <w:rPr>
          <w:rFonts w:ascii="Arial" w:hAnsi="Arial" w:cs="Arial"/>
          <w:b/>
          <w:bCs/>
          <w:color w:val="C00000"/>
        </w:rPr>
        <w:t xml:space="preserve"> FOR 2025 – GUIDING PRINCIPLES</w:t>
      </w:r>
    </w:p>
    <w:p w14:paraId="3AFB8EA0" w14:textId="77777777" w:rsidR="00761D7D" w:rsidRDefault="00761D7D" w:rsidP="00761D7D">
      <w:pPr>
        <w:pStyle w:val="NoSpacing"/>
        <w:rPr>
          <w:rFonts w:ascii="Arial" w:hAnsi="Arial" w:cs="Arial"/>
        </w:rPr>
      </w:pPr>
    </w:p>
    <w:p w14:paraId="5F9B74D4" w14:textId="77777777" w:rsidR="00761D7D" w:rsidRDefault="00761D7D" w:rsidP="00761D7D">
      <w:pPr>
        <w:pStyle w:val="NoSpacing"/>
        <w:rPr>
          <w:rFonts w:ascii="Arial" w:hAnsi="Arial" w:cs="Arial"/>
        </w:rPr>
      </w:pPr>
      <w:r w:rsidRPr="00645CEA">
        <w:rPr>
          <w:rFonts w:ascii="Arial" w:hAnsi="Arial" w:cs="Arial"/>
          <w:b/>
          <w:bCs/>
        </w:rPr>
        <w:t>Intent</w:t>
      </w:r>
      <w:r w:rsidRPr="00645CEA">
        <w:rPr>
          <w:rFonts w:ascii="Arial" w:hAnsi="Arial" w:cs="Arial"/>
        </w:rPr>
        <w:t xml:space="preserve"> </w:t>
      </w:r>
      <w:r w:rsidRPr="00CD10BD">
        <w:rPr>
          <w:rFonts w:ascii="Arial" w:hAnsi="Arial" w:cs="Arial"/>
          <w:b/>
        </w:rPr>
        <w:t>of the Maturity Model</w:t>
      </w:r>
    </w:p>
    <w:p w14:paraId="69DDC7A6" w14:textId="6608A9E4" w:rsidR="00761D7D" w:rsidRPr="00FF7393" w:rsidRDefault="00761D7D" w:rsidP="00761D7D">
      <w:pPr>
        <w:pStyle w:val="NoSpacing"/>
        <w:rPr>
          <w:rFonts w:ascii="Arial" w:hAnsi="Arial" w:cs="Arial"/>
        </w:rPr>
      </w:pPr>
      <w:r w:rsidRPr="00FF7393">
        <w:rPr>
          <w:rFonts w:ascii="Arial" w:hAnsi="Arial" w:cs="Arial"/>
        </w:rPr>
        <w:t xml:space="preserve">The intent of the Maturity Model is to Map, Motivate and Measure the intended status and journey for </w:t>
      </w:r>
      <w:r>
        <w:rPr>
          <w:rFonts w:ascii="Arial" w:hAnsi="Arial" w:cs="Arial"/>
        </w:rPr>
        <w:t>Diesel Particulate Matter (DPM)</w:t>
      </w:r>
      <w:r>
        <w:rPr>
          <w:rFonts w:ascii="Arial" w:hAnsi="Arial" w:cs="Arial"/>
        </w:rPr>
        <w:t xml:space="preserve"> </w:t>
      </w:r>
      <w:r w:rsidRPr="00FF7393">
        <w:rPr>
          <w:rFonts w:ascii="Arial" w:hAnsi="Arial" w:cs="Arial"/>
        </w:rPr>
        <w:t xml:space="preserve">Maturity.  In addition, it will drive conversation amongst industry stakeholders to converge thinking, decision making and actions for the most effective use of technology to </w:t>
      </w:r>
      <w:proofErr w:type="spellStart"/>
      <w:r w:rsidR="00C716DE" w:rsidRPr="00C5758A">
        <w:rPr>
          <w:rFonts w:ascii="Arial" w:hAnsi="Arial" w:cs="Arial"/>
        </w:rPr>
        <w:t>minimise</w:t>
      </w:r>
      <w:proofErr w:type="spellEnd"/>
      <w:r w:rsidR="00C716DE" w:rsidRPr="00C5758A">
        <w:rPr>
          <w:rFonts w:ascii="Arial" w:hAnsi="Arial" w:cs="Arial"/>
        </w:rPr>
        <w:t xml:space="preserve"> the impacts to underground mining operations from emissions of diesel particulate matter by 2025.</w:t>
      </w:r>
      <w:r w:rsidRPr="00FF7393">
        <w:rPr>
          <w:rFonts w:ascii="Arial" w:hAnsi="Arial" w:cs="Arial"/>
        </w:rPr>
        <w:t xml:space="preserve"> Key intended outcomes include:</w:t>
      </w:r>
    </w:p>
    <w:p w14:paraId="7C4114F3" w14:textId="77777777" w:rsidR="00761D7D" w:rsidRPr="00FF7393" w:rsidRDefault="00761D7D" w:rsidP="00761D7D">
      <w:pPr>
        <w:pStyle w:val="NoSpacing"/>
        <w:rPr>
          <w:rFonts w:ascii="Arial" w:hAnsi="Arial" w:cs="Arial"/>
        </w:rPr>
      </w:pPr>
      <w:r w:rsidRPr="00FF7393">
        <w:rPr>
          <w:rFonts w:ascii="Arial" w:hAnsi="Arial" w:cs="Arial"/>
        </w:rPr>
        <w:t xml:space="preserve"> </w:t>
      </w:r>
    </w:p>
    <w:p w14:paraId="67CDB2D3"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Enabling member companies to move at their own, industry informed, pace.</w:t>
      </w:r>
    </w:p>
    <w:p w14:paraId="59522EEE"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Providing a visual tool to assess progress at a site, company and industry level.</w:t>
      </w:r>
    </w:p>
    <w:p w14:paraId="40DF37FA"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Outlining an industry landscape on solutions already available or in development.</w:t>
      </w:r>
    </w:p>
    <w:p w14:paraId="4E7351A7"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Providing clear industry direction for OEMs and 3rd party innovation development.</w:t>
      </w:r>
    </w:p>
    <w:p w14:paraId="73D7C81A" w14:textId="30F96F62" w:rsidR="00761D7D" w:rsidRPr="00C716DE" w:rsidRDefault="00761D7D" w:rsidP="00761D7D">
      <w:pPr>
        <w:pStyle w:val="NoSpacing"/>
        <w:numPr>
          <w:ilvl w:val="0"/>
          <w:numId w:val="2"/>
        </w:numPr>
        <w:rPr>
          <w:rFonts w:ascii="Arial" w:hAnsi="Arial" w:cs="Arial"/>
        </w:rPr>
      </w:pPr>
      <w:r w:rsidRPr="00FF7393">
        <w:rPr>
          <w:rFonts w:ascii="Arial" w:hAnsi="Arial" w:cs="Arial"/>
        </w:rPr>
        <w:t>Enabling industry leaders to shift towards the ambition quickly (first adopters), bringing along fast followers and ultimately a collective industry shift.</w:t>
      </w:r>
    </w:p>
    <w:p w14:paraId="7E5DA0C2" w14:textId="68ED1F0C" w:rsidR="00761D7D" w:rsidRDefault="00761D7D" w:rsidP="00761D7D">
      <w:pPr>
        <w:pStyle w:val="NoSpacing"/>
        <w:rPr>
          <w:rFonts w:ascii="Arial" w:hAnsi="Arial" w:cs="Arial"/>
          <w:i/>
          <w:iCs/>
        </w:rPr>
      </w:pPr>
    </w:p>
    <w:p w14:paraId="406805F9" w14:textId="77777777" w:rsidR="00761D7D" w:rsidRPr="005528A6" w:rsidRDefault="00761D7D" w:rsidP="00C716DE">
      <w:pPr>
        <w:pStyle w:val="NoSpacing"/>
        <w:rPr>
          <w:rFonts w:ascii="Arial" w:hAnsi="Arial" w:cs="Arial"/>
          <w:b/>
          <w:bCs/>
          <w:color w:val="C00000"/>
        </w:rPr>
      </w:pPr>
      <w:r>
        <w:rPr>
          <w:rFonts w:ascii="Arial" w:hAnsi="Arial" w:cs="Arial"/>
          <w:b/>
          <w:bCs/>
          <w:color w:val="C00000"/>
        </w:rPr>
        <w:t>SELF ASSESSMENT GUIDELINES</w:t>
      </w:r>
    </w:p>
    <w:p w14:paraId="71B9F5C0" w14:textId="77777777" w:rsidR="00761D7D" w:rsidRDefault="00761D7D" w:rsidP="00761D7D">
      <w:pPr>
        <w:pStyle w:val="NoSpacing"/>
        <w:ind w:left="360"/>
        <w:rPr>
          <w:rFonts w:ascii="Arial" w:hAnsi="Arial" w:cs="Arial"/>
          <w:b/>
          <w:bCs/>
        </w:rPr>
      </w:pPr>
    </w:p>
    <w:p w14:paraId="0615ADDB" w14:textId="77777777" w:rsidR="00761D7D" w:rsidRPr="00230C90" w:rsidRDefault="00761D7D" w:rsidP="00C716DE">
      <w:pPr>
        <w:pStyle w:val="NoSpacing"/>
        <w:ind w:left="360" w:hanging="360"/>
        <w:rPr>
          <w:rFonts w:ascii="Arial" w:hAnsi="Arial" w:cs="Arial"/>
          <w:b/>
          <w:bCs/>
        </w:rPr>
      </w:pPr>
      <w:r>
        <w:rPr>
          <w:rFonts w:ascii="Arial" w:hAnsi="Arial" w:cs="Arial"/>
          <w:b/>
          <w:bCs/>
        </w:rPr>
        <w:t>Categorization</w:t>
      </w:r>
    </w:p>
    <w:p w14:paraId="08BB5BA4" w14:textId="0F95FB79" w:rsidR="00761D7D" w:rsidRDefault="00761D7D" w:rsidP="00C716DE">
      <w:pPr>
        <w:pStyle w:val="NoSpacing"/>
        <w:ind w:left="360" w:hanging="360"/>
        <w:rPr>
          <w:rFonts w:ascii="Arial" w:hAnsi="Arial" w:cs="Arial"/>
        </w:rPr>
      </w:pPr>
      <w:r>
        <w:rPr>
          <w:rFonts w:ascii="Arial" w:hAnsi="Arial" w:cs="Arial"/>
        </w:rPr>
        <w:t>The categories of the self-assessment ranges from Unaware to Adaptive</w:t>
      </w:r>
      <w:r w:rsidR="00C716DE">
        <w:rPr>
          <w:rFonts w:ascii="Arial" w:hAnsi="Arial" w:cs="Arial"/>
        </w:rPr>
        <w:t>:</w:t>
      </w:r>
    </w:p>
    <w:p w14:paraId="16B75515" w14:textId="50EF2F18" w:rsidR="00761D7D" w:rsidRDefault="00761D7D" w:rsidP="00C716DE">
      <w:pPr>
        <w:pStyle w:val="NoSpacing"/>
        <w:numPr>
          <w:ilvl w:val="0"/>
          <w:numId w:val="3"/>
        </w:numPr>
        <w:rPr>
          <w:rFonts w:ascii="Arial" w:hAnsi="Arial" w:cs="Arial"/>
        </w:rPr>
      </w:pPr>
      <w:r>
        <w:rPr>
          <w:rFonts w:ascii="Arial" w:hAnsi="Arial" w:cs="Arial"/>
        </w:rPr>
        <w:t>Unaware –</w:t>
      </w:r>
      <w:r w:rsidR="00C716DE" w:rsidRPr="00C716DE">
        <w:t xml:space="preserve"> </w:t>
      </w:r>
      <w:r w:rsidR="00C716DE" w:rsidRPr="00C716DE">
        <w:rPr>
          <w:rFonts w:ascii="Arial" w:hAnsi="Arial" w:cs="Arial"/>
        </w:rPr>
        <w:t>Legislative compliance focused. Local regulation may be basic or lacking</w:t>
      </w:r>
      <w:r w:rsidR="00C716DE">
        <w:rPr>
          <w:rFonts w:ascii="Arial" w:hAnsi="Arial" w:cs="Arial"/>
        </w:rPr>
        <w:t>.</w:t>
      </w:r>
    </w:p>
    <w:p w14:paraId="1247CA71" w14:textId="42159483" w:rsidR="00761D7D" w:rsidRPr="00C716DE" w:rsidRDefault="00761D7D" w:rsidP="00C716DE">
      <w:pPr>
        <w:pStyle w:val="NoSpacing"/>
        <w:numPr>
          <w:ilvl w:val="0"/>
          <w:numId w:val="3"/>
        </w:numPr>
        <w:rPr>
          <w:rFonts w:ascii="Arial" w:hAnsi="Arial" w:cs="Arial"/>
        </w:rPr>
      </w:pPr>
      <w:r>
        <w:rPr>
          <w:rFonts w:ascii="Arial" w:hAnsi="Arial" w:cs="Arial"/>
        </w:rPr>
        <w:t>Explanatory –</w:t>
      </w:r>
      <w:r w:rsidR="00C716DE">
        <w:rPr>
          <w:rFonts w:ascii="Arial" w:hAnsi="Arial" w:cs="Arial"/>
        </w:rPr>
        <w:t xml:space="preserve"> </w:t>
      </w:r>
      <w:r w:rsidR="00C716DE" w:rsidRPr="00C716DE">
        <w:rPr>
          <w:rFonts w:ascii="Arial" w:hAnsi="Arial" w:cs="Arial"/>
        </w:rPr>
        <w:t>Actively investigating the reduction of exposures to DPM through approaches including mine design, ventilation and maintenance</w:t>
      </w:r>
      <w:r w:rsidR="00C716DE">
        <w:rPr>
          <w:rFonts w:ascii="Arial" w:hAnsi="Arial" w:cs="Arial"/>
        </w:rPr>
        <w:t>.</w:t>
      </w:r>
    </w:p>
    <w:p w14:paraId="672E1349" w14:textId="2F16CD77" w:rsidR="00761D7D" w:rsidRPr="00C716DE" w:rsidRDefault="00761D7D" w:rsidP="00C716DE">
      <w:pPr>
        <w:pStyle w:val="NoSpacing"/>
        <w:numPr>
          <w:ilvl w:val="0"/>
          <w:numId w:val="3"/>
        </w:numPr>
        <w:rPr>
          <w:rFonts w:ascii="Arial" w:hAnsi="Arial" w:cs="Arial"/>
        </w:rPr>
      </w:pPr>
      <w:r w:rsidRPr="00C716DE">
        <w:rPr>
          <w:rFonts w:ascii="Arial" w:hAnsi="Arial" w:cs="Arial"/>
        </w:rPr>
        <w:t>Defined –</w:t>
      </w:r>
      <w:r w:rsidR="00C716DE" w:rsidRPr="00C716DE">
        <w:rPr>
          <w:rFonts w:ascii="Arial" w:hAnsi="Arial" w:cs="Arial"/>
        </w:rPr>
        <w:t xml:space="preserve"> </w:t>
      </w:r>
      <w:r w:rsidR="00C716DE" w:rsidRPr="00C716DE">
        <w:rPr>
          <w:rFonts w:ascii="Arial" w:hAnsi="Arial" w:cs="Arial"/>
        </w:rPr>
        <w:t xml:space="preserve">Actively pursuing control of DPM exposure through effective controls and procedures, including </w:t>
      </w:r>
      <w:proofErr w:type="spellStart"/>
      <w:r w:rsidR="00C716DE" w:rsidRPr="00C716DE">
        <w:rPr>
          <w:rFonts w:ascii="Arial" w:hAnsi="Arial" w:cs="Arial"/>
        </w:rPr>
        <w:t>optimised</w:t>
      </w:r>
      <w:proofErr w:type="spellEnd"/>
      <w:r w:rsidR="00C716DE" w:rsidRPr="00C716DE">
        <w:rPr>
          <w:rFonts w:ascii="Arial" w:hAnsi="Arial" w:cs="Arial"/>
        </w:rPr>
        <w:t xml:space="preserve"> ventilation</w:t>
      </w:r>
      <w:r w:rsidR="00C716DE">
        <w:rPr>
          <w:rFonts w:ascii="Arial" w:hAnsi="Arial" w:cs="Arial"/>
        </w:rPr>
        <w:t>.</w:t>
      </w:r>
    </w:p>
    <w:p w14:paraId="6DA6C73C" w14:textId="5CFC1477" w:rsidR="00761D7D" w:rsidRPr="00C716DE" w:rsidRDefault="00761D7D" w:rsidP="00C716DE">
      <w:pPr>
        <w:pStyle w:val="NoSpacing"/>
        <w:numPr>
          <w:ilvl w:val="0"/>
          <w:numId w:val="3"/>
        </w:numPr>
        <w:rPr>
          <w:rFonts w:ascii="Arial" w:hAnsi="Arial" w:cs="Arial"/>
        </w:rPr>
      </w:pPr>
      <w:r w:rsidRPr="00C716DE">
        <w:rPr>
          <w:rFonts w:ascii="Arial" w:hAnsi="Arial" w:cs="Arial"/>
        </w:rPr>
        <w:t>Adoptive –</w:t>
      </w:r>
      <w:r w:rsidR="00C716DE" w:rsidRPr="00C716DE">
        <w:rPr>
          <w:rFonts w:ascii="Arial" w:hAnsi="Arial" w:cs="Arial"/>
        </w:rPr>
        <w:t xml:space="preserve"> </w:t>
      </w:r>
      <w:r w:rsidR="00C716DE" w:rsidRPr="00C716DE">
        <w:rPr>
          <w:rFonts w:ascii="Arial" w:hAnsi="Arial" w:cs="Arial"/>
        </w:rPr>
        <w:t>Building on successes at lower maturity levels</w:t>
      </w:r>
      <w:r w:rsidR="00C716DE">
        <w:rPr>
          <w:rFonts w:ascii="Arial" w:hAnsi="Arial" w:cs="Arial"/>
        </w:rPr>
        <w:t xml:space="preserve"> </w:t>
      </w:r>
      <w:r w:rsidR="00C716DE" w:rsidRPr="00C716DE">
        <w:rPr>
          <w:rFonts w:ascii="Arial" w:hAnsi="Arial" w:cs="Arial"/>
        </w:rPr>
        <w:t>and improving DPM emissions as far as technologically achievable with a diesel powertrain</w:t>
      </w:r>
      <w:r w:rsidR="00C716DE">
        <w:rPr>
          <w:rFonts w:ascii="Arial" w:hAnsi="Arial" w:cs="Arial"/>
        </w:rPr>
        <w:t>.</w:t>
      </w:r>
    </w:p>
    <w:p w14:paraId="32364255" w14:textId="18D50FF3" w:rsidR="00761D7D" w:rsidRPr="00C716DE" w:rsidRDefault="00761D7D" w:rsidP="00C716DE">
      <w:pPr>
        <w:pStyle w:val="NoSpacing"/>
        <w:numPr>
          <w:ilvl w:val="0"/>
          <w:numId w:val="3"/>
        </w:numPr>
        <w:rPr>
          <w:rFonts w:ascii="Arial" w:hAnsi="Arial" w:cs="Arial"/>
        </w:rPr>
      </w:pPr>
      <w:r w:rsidRPr="00C716DE">
        <w:rPr>
          <w:rFonts w:ascii="Arial" w:hAnsi="Arial" w:cs="Arial"/>
        </w:rPr>
        <w:t xml:space="preserve">Adaptive – </w:t>
      </w:r>
      <w:r w:rsidR="00C716DE">
        <w:rPr>
          <w:rFonts w:ascii="Arial" w:hAnsi="Arial" w:cs="Arial"/>
        </w:rPr>
        <w:t>I</w:t>
      </w:r>
      <w:r w:rsidR="00C716DE" w:rsidRPr="00C716DE">
        <w:rPr>
          <w:rFonts w:ascii="Arial" w:hAnsi="Arial" w:cs="Arial"/>
        </w:rPr>
        <w:t>mplementing widespread use of non-diesel powertrains to eliminate all diesel emissions</w:t>
      </w:r>
      <w:r w:rsidR="00C716DE">
        <w:rPr>
          <w:rFonts w:ascii="Arial" w:hAnsi="Arial" w:cs="Arial"/>
        </w:rPr>
        <w:t>.</w:t>
      </w:r>
    </w:p>
    <w:p w14:paraId="65711F5E" w14:textId="77777777" w:rsidR="00761D7D" w:rsidRDefault="00761D7D" w:rsidP="00C716DE">
      <w:pPr>
        <w:pStyle w:val="NoSpacing"/>
        <w:rPr>
          <w:rFonts w:ascii="Arial" w:hAnsi="Arial" w:cs="Arial"/>
          <w:bCs/>
        </w:rPr>
      </w:pPr>
    </w:p>
    <w:p w14:paraId="21B8C8BF" w14:textId="77777777" w:rsidR="00C716DE" w:rsidRDefault="00761D7D" w:rsidP="00C716DE">
      <w:pPr>
        <w:pStyle w:val="NoSpacing"/>
        <w:ind w:left="360" w:hanging="218"/>
        <w:rPr>
          <w:rFonts w:ascii="Arial" w:hAnsi="Arial" w:cs="Arial"/>
          <w:b/>
          <w:bCs/>
        </w:rPr>
      </w:pPr>
      <w:r>
        <w:rPr>
          <w:rFonts w:ascii="Arial" w:hAnsi="Arial" w:cs="Arial"/>
          <w:b/>
          <w:bCs/>
        </w:rPr>
        <w:t>Methodology</w:t>
      </w:r>
    </w:p>
    <w:p w14:paraId="56AEA7F4" w14:textId="77777777" w:rsidR="00C716DE" w:rsidRPr="00C716DE" w:rsidRDefault="00C716DE" w:rsidP="0088105E">
      <w:pPr>
        <w:pStyle w:val="NoSpacing"/>
        <w:rPr>
          <w:rFonts w:ascii="Arial" w:hAnsi="Arial" w:cs="Arial"/>
          <w:b/>
          <w:bCs/>
        </w:rPr>
      </w:pPr>
    </w:p>
    <w:p w14:paraId="36558055" w14:textId="43028E14" w:rsidR="00C716DE" w:rsidRPr="00C716DE" w:rsidRDefault="00C716DE" w:rsidP="0088105E">
      <w:pPr>
        <w:pStyle w:val="ListBullet"/>
        <w:numPr>
          <w:ilvl w:val="0"/>
          <w:numId w:val="10"/>
        </w:numPr>
        <w:rPr>
          <w:rFonts w:ascii="Arial" w:hAnsi="Arial" w:cs="Arial"/>
          <w:lang w:eastAsia="en-GB"/>
        </w:rPr>
      </w:pPr>
      <w:r w:rsidRPr="00C716DE">
        <w:rPr>
          <w:rFonts w:ascii="Arial" w:hAnsi="Arial" w:cs="Arial"/>
          <w:lang w:val="en-US" w:eastAsia="en-GB"/>
        </w:rPr>
        <w:t>Level 4 is considered to be the Ambition Level, and Level 5 is the stretched target (zero DPM emissions).</w:t>
      </w:r>
    </w:p>
    <w:p w14:paraId="09290F01" w14:textId="08FB42C5" w:rsidR="00C716DE" w:rsidRPr="00C716DE" w:rsidRDefault="00C716DE" w:rsidP="0088105E">
      <w:pPr>
        <w:pStyle w:val="ListBullet"/>
        <w:numPr>
          <w:ilvl w:val="0"/>
          <w:numId w:val="10"/>
        </w:numPr>
        <w:rPr>
          <w:rFonts w:ascii="Arial" w:hAnsi="Arial" w:cs="Arial"/>
          <w:lang w:eastAsia="en-GB"/>
        </w:rPr>
      </w:pPr>
      <w:r w:rsidRPr="00C716DE">
        <w:rPr>
          <w:rFonts w:ascii="Arial" w:hAnsi="Arial" w:cs="Arial"/>
          <w:lang w:val="en-US" w:eastAsia="en-GB"/>
        </w:rPr>
        <w:t>The requirements of each block should be completely mastered to be considered. Should any of the requirements not be mastered, the compliance level of the block to the left should be used.</w:t>
      </w:r>
    </w:p>
    <w:p w14:paraId="07314FD7" w14:textId="393D04AB" w:rsidR="00C716DE" w:rsidRPr="00C716DE" w:rsidRDefault="00C716DE" w:rsidP="0088105E">
      <w:pPr>
        <w:pStyle w:val="ListBullet"/>
        <w:numPr>
          <w:ilvl w:val="0"/>
          <w:numId w:val="10"/>
        </w:numPr>
        <w:rPr>
          <w:rFonts w:ascii="Arial" w:hAnsi="Arial" w:cs="Arial"/>
          <w:lang w:eastAsia="en-GB"/>
        </w:rPr>
      </w:pPr>
      <w:r w:rsidRPr="00C716DE">
        <w:rPr>
          <w:rFonts w:ascii="Arial" w:hAnsi="Arial" w:cs="Arial"/>
          <w:lang w:val="en-US" w:eastAsia="en-GB"/>
        </w:rPr>
        <w:lastRenderedPageBreak/>
        <w:t>Once the exact stage (Unaware to Adaptive) have been classified for each of the categories under Mine Design, Operations and Technology, a line should be drawn to connect each measure point. This is called the “The Current Status”.</w:t>
      </w:r>
    </w:p>
    <w:p w14:paraId="7DA577A3" w14:textId="3AD0D5EC" w:rsidR="00C716DE" w:rsidRDefault="00C716DE" w:rsidP="0088105E">
      <w:pPr>
        <w:pStyle w:val="ListBullet"/>
        <w:numPr>
          <w:ilvl w:val="0"/>
          <w:numId w:val="10"/>
        </w:numPr>
        <w:rPr>
          <w:rFonts w:ascii="Arial" w:hAnsi="Arial" w:cs="Arial"/>
          <w:lang w:val="en-US" w:eastAsia="en-GB"/>
        </w:rPr>
      </w:pPr>
      <w:r w:rsidRPr="00C716DE">
        <w:rPr>
          <w:rFonts w:ascii="Arial" w:hAnsi="Arial" w:cs="Arial"/>
          <w:lang w:val="en-US" w:eastAsia="en-GB"/>
        </w:rPr>
        <w:t>The operation should determine the desired level of each category and a line should be drawn to connect each measure point. This is called the “The Desired State”</w:t>
      </w:r>
      <w:r w:rsidR="0088105E">
        <w:rPr>
          <w:rFonts w:ascii="Arial" w:hAnsi="Arial" w:cs="Arial"/>
          <w:lang w:val="en-US" w:eastAsia="en-GB"/>
        </w:rPr>
        <w:t>.</w:t>
      </w:r>
    </w:p>
    <w:p w14:paraId="78AB8ED4" w14:textId="15D76CF2" w:rsidR="0088105E" w:rsidRPr="0088105E" w:rsidRDefault="0088105E" w:rsidP="0088105E">
      <w:pPr>
        <w:pStyle w:val="ListBullet"/>
        <w:numPr>
          <w:ilvl w:val="0"/>
          <w:numId w:val="10"/>
        </w:numPr>
        <w:rPr>
          <w:rFonts w:ascii="Arial" w:hAnsi="Arial" w:cs="Arial"/>
          <w:i/>
          <w:iCs/>
        </w:rPr>
      </w:pPr>
      <w:r w:rsidRPr="00C716DE">
        <w:rPr>
          <w:rFonts w:ascii="Arial" w:hAnsi="Arial" w:cs="Arial"/>
          <w:lang w:val="en-US" w:eastAsia="en-GB"/>
        </w:rPr>
        <w:t>For the identified gap between current state and desired state, reference can</w:t>
      </w:r>
      <w:r>
        <w:rPr>
          <w:rFonts w:ascii="Arial" w:hAnsi="Arial" w:cs="Arial"/>
          <w:lang w:val="en-US" w:eastAsia="en-GB"/>
        </w:rPr>
        <w:t xml:space="preserve"> </w:t>
      </w:r>
      <w:r w:rsidRPr="00C716DE">
        <w:rPr>
          <w:rFonts w:ascii="Arial" w:hAnsi="Arial" w:cs="Arial"/>
          <w:lang w:val="en-US" w:eastAsia="en-GB"/>
        </w:rPr>
        <w:t xml:space="preserve">be made to the knowledge hub on case studies and lessons learnt from other operations. </w:t>
      </w:r>
    </w:p>
    <w:p w14:paraId="69061F4A" w14:textId="4CA14873" w:rsidR="00C716DE" w:rsidRPr="00C716DE" w:rsidRDefault="00C716DE" w:rsidP="00C716DE">
      <w:pPr>
        <w:shd w:val="clear" w:color="auto" w:fill="FFFFFF"/>
        <w:spacing w:after="0" w:line="240" w:lineRule="auto"/>
        <w:rPr>
          <w:rFonts w:ascii="Arial" w:eastAsia="Times New Roman" w:hAnsi="Arial" w:cs="Arial"/>
          <w:color w:val="222222"/>
          <w:lang w:eastAsia="en-GB"/>
        </w:rPr>
      </w:pPr>
      <w:r w:rsidRPr="00C716DE">
        <w:drawing>
          <wp:inline distT="0" distB="0" distL="0" distR="0" wp14:anchorId="03AE750C" wp14:editId="26A0F3D2">
            <wp:extent cx="5731510" cy="2830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30830"/>
                    </a:xfrm>
                    <a:prstGeom prst="rect">
                      <a:avLst/>
                    </a:prstGeom>
                  </pic:spPr>
                </pic:pic>
              </a:graphicData>
            </a:graphic>
          </wp:inline>
        </w:drawing>
      </w:r>
    </w:p>
    <w:p w14:paraId="1E70B7C2" w14:textId="77777777" w:rsidR="00C716DE" w:rsidRPr="00C716DE" w:rsidRDefault="00C716DE" w:rsidP="00C716DE">
      <w:pPr>
        <w:shd w:val="clear" w:color="auto" w:fill="FFFFFF"/>
        <w:spacing w:after="0" w:line="240" w:lineRule="auto"/>
        <w:rPr>
          <w:rFonts w:ascii="Arial" w:eastAsia="Times New Roman" w:hAnsi="Arial" w:cs="Arial"/>
          <w:color w:val="222222"/>
          <w:lang w:eastAsia="en-GB"/>
        </w:rPr>
      </w:pPr>
    </w:p>
    <w:p w14:paraId="71876A67" w14:textId="1D6EC3B4" w:rsidR="001F1A6B" w:rsidRDefault="001F1A6B">
      <w:pPr>
        <w:rPr>
          <w:lang w:val="en-US"/>
        </w:rPr>
      </w:pPr>
    </w:p>
    <w:p w14:paraId="3D5689A3" w14:textId="3BEB035D" w:rsidR="00452185" w:rsidRDefault="00452185">
      <w:pPr>
        <w:rPr>
          <w:lang w:val="en-US"/>
        </w:rPr>
      </w:pPr>
    </w:p>
    <w:p w14:paraId="41ECD5C3" w14:textId="35D15E8D" w:rsidR="00452185" w:rsidRDefault="00452185">
      <w:pPr>
        <w:rPr>
          <w:lang w:val="en-US"/>
        </w:rPr>
      </w:pPr>
    </w:p>
    <w:p w14:paraId="3C25105A" w14:textId="74F13152" w:rsidR="00452185" w:rsidRDefault="00452185">
      <w:pPr>
        <w:rPr>
          <w:lang w:val="en-US"/>
        </w:rPr>
      </w:pPr>
    </w:p>
    <w:p w14:paraId="63FE14D1" w14:textId="257183D9" w:rsidR="00452185" w:rsidRDefault="00452185">
      <w:pPr>
        <w:rPr>
          <w:lang w:val="en-US"/>
        </w:rPr>
      </w:pPr>
    </w:p>
    <w:p w14:paraId="0EDBE138" w14:textId="245BDC77" w:rsidR="00452185" w:rsidRDefault="00452185">
      <w:pPr>
        <w:rPr>
          <w:lang w:val="en-US"/>
        </w:rPr>
      </w:pPr>
    </w:p>
    <w:p w14:paraId="732580C4" w14:textId="00C9E09C" w:rsidR="00452185" w:rsidRDefault="00452185">
      <w:pPr>
        <w:rPr>
          <w:lang w:val="en-US"/>
        </w:rPr>
      </w:pPr>
    </w:p>
    <w:p w14:paraId="5BBA6875" w14:textId="19463BA8" w:rsidR="00452185" w:rsidRDefault="00452185">
      <w:pPr>
        <w:rPr>
          <w:lang w:val="en-US"/>
        </w:rPr>
      </w:pPr>
    </w:p>
    <w:p w14:paraId="366B513B" w14:textId="4E181CEC" w:rsidR="00452185" w:rsidRDefault="00452185">
      <w:pPr>
        <w:rPr>
          <w:lang w:val="en-US"/>
        </w:rPr>
      </w:pPr>
    </w:p>
    <w:p w14:paraId="0E1A776F" w14:textId="28648DCE" w:rsidR="00452185" w:rsidRDefault="00452185">
      <w:pPr>
        <w:rPr>
          <w:lang w:val="en-US"/>
        </w:rPr>
      </w:pPr>
    </w:p>
    <w:p w14:paraId="34A0DF52" w14:textId="1AA40B35" w:rsidR="00452185" w:rsidRDefault="00452185">
      <w:pPr>
        <w:rPr>
          <w:lang w:val="en-US"/>
        </w:rPr>
      </w:pPr>
    </w:p>
    <w:p w14:paraId="224EAF7F" w14:textId="3FAF5A4D" w:rsidR="00452185" w:rsidRDefault="00452185">
      <w:pPr>
        <w:rPr>
          <w:lang w:val="en-US"/>
        </w:rPr>
      </w:pPr>
    </w:p>
    <w:p w14:paraId="45281A88" w14:textId="2E8EB617" w:rsidR="00452185" w:rsidRDefault="00452185">
      <w:pPr>
        <w:rPr>
          <w:lang w:val="en-US"/>
        </w:rPr>
      </w:pPr>
    </w:p>
    <w:p w14:paraId="33EC4C4D" w14:textId="0B37E571" w:rsidR="00452185" w:rsidRDefault="00452185">
      <w:pPr>
        <w:rPr>
          <w:lang w:val="en-US"/>
        </w:rPr>
      </w:pPr>
    </w:p>
    <w:p w14:paraId="7A69CDC1" w14:textId="48075DAC" w:rsidR="00452185" w:rsidRDefault="00452185">
      <w:pPr>
        <w:rPr>
          <w:lang w:val="en-US"/>
        </w:rPr>
      </w:pPr>
    </w:p>
    <w:p w14:paraId="5DA1735D" w14:textId="15D3957F" w:rsidR="00452185" w:rsidRDefault="00452185">
      <w:pPr>
        <w:rPr>
          <w:lang w:val="en-US"/>
        </w:rPr>
      </w:pPr>
    </w:p>
    <w:p w14:paraId="323ADAC6" w14:textId="77777777" w:rsidR="00452185" w:rsidRDefault="00452185" w:rsidP="00452185">
      <w:pPr>
        <w:pStyle w:val="NoSpacing"/>
        <w:ind w:left="360"/>
        <w:rPr>
          <w:rFonts w:ascii="Arial" w:hAnsi="Arial" w:cs="Arial"/>
          <w:b/>
          <w:bCs/>
        </w:rPr>
        <w:sectPr w:rsidR="00452185">
          <w:pgSz w:w="11906" w:h="16838"/>
          <w:pgMar w:top="1440" w:right="1440" w:bottom="1440" w:left="1440" w:header="708" w:footer="708" w:gutter="0"/>
          <w:cols w:space="708"/>
          <w:docGrid w:linePitch="360"/>
        </w:sectPr>
      </w:pPr>
    </w:p>
    <w:p w14:paraId="241A300D" w14:textId="2DA8726F" w:rsidR="00452185" w:rsidRPr="00230C90" w:rsidRDefault="00452185" w:rsidP="00452185">
      <w:pPr>
        <w:pStyle w:val="NoSpacing"/>
        <w:ind w:left="360"/>
        <w:rPr>
          <w:rFonts w:ascii="Arial" w:hAnsi="Arial" w:cs="Arial"/>
          <w:b/>
          <w:bCs/>
        </w:rPr>
      </w:pPr>
      <w:r>
        <w:rPr>
          <w:rFonts w:ascii="Arial" w:hAnsi="Arial" w:cs="Arial"/>
          <w:b/>
          <w:bCs/>
        </w:rPr>
        <w:lastRenderedPageBreak/>
        <w:t>Technical Guidance</w:t>
      </w:r>
    </w:p>
    <w:p w14:paraId="1BB229D5" w14:textId="637D588A" w:rsidR="00452185" w:rsidRDefault="00452185" w:rsidP="00452185">
      <w:pPr>
        <w:pStyle w:val="NoSpacing"/>
        <w:ind w:left="360" w:right="-507"/>
        <w:rPr>
          <w:rFonts w:ascii="Arial" w:hAnsi="Arial" w:cs="Arial"/>
        </w:rPr>
      </w:pPr>
      <w:r>
        <w:rPr>
          <w:rFonts w:ascii="Arial" w:hAnsi="Arial" w:cs="Arial"/>
        </w:rPr>
        <w:t xml:space="preserve">Use in conjunction with the </w:t>
      </w:r>
      <w:r>
        <w:rPr>
          <w:rFonts w:ascii="Arial" w:hAnsi="Arial" w:cs="Arial"/>
        </w:rPr>
        <w:t>DPM</w:t>
      </w:r>
      <w:r>
        <w:rPr>
          <w:rFonts w:ascii="Arial" w:hAnsi="Arial" w:cs="Arial"/>
        </w:rPr>
        <w:t xml:space="preserve"> </w:t>
      </w:r>
      <w:r w:rsidRPr="00FF7393">
        <w:rPr>
          <w:rFonts w:ascii="Arial" w:hAnsi="Arial" w:cs="Arial"/>
        </w:rPr>
        <w:t>Maturity Framework. The requirements of each block should be completely mastered to be considered. Should any of the requirements not be mastered, the compliance level of the block to the left should be used.</w:t>
      </w:r>
    </w:p>
    <w:p w14:paraId="40563EEC" w14:textId="77777777" w:rsidR="00452185" w:rsidRDefault="00452185">
      <w:pPr>
        <w:rPr>
          <w:lang w:val="en-US"/>
        </w:rPr>
      </w:pPr>
    </w:p>
    <w:p w14:paraId="3B7E8F99" w14:textId="5CDB4E95" w:rsidR="00452185" w:rsidRPr="00452185" w:rsidRDefault="00452185">
      <w:pPr>
        <w:rPr>
          <w:rFonts w:ascii="Arial" w:hAnsi="Arial" w:cs="Arial"/>
          <w:u w:val="single"/>
          <w:lang w:val="en-US"/>
        </w:rPr>
      </w:pPr>
      <w:r w:rsidRPr="00452185">
        <w:rPr>
          <w:rFonts w:ascii="Arial" w:hAnsi="Arial" w:cs="Arial"/>
          <w:u w:val="single"/>
          <w:lang w:val="en-US"/>
        </w:rPr>
        <w:t xml:space="preserve">Mine Design </w:t>
      </w:r>
    </w:p>
    <w:tbl>
      <w:tblPr>
        <w:tblW w:w="5000" w:type="pct"/>
        <w:tblLook w:val="04A0" w:firstRow="1" w:lastRow="0" w:firstColumn="1" w:lastColumn="0" w:noHBand="0" w:noVBand="1"/>
      </w:tblPr>
      <w:tblGrid>
        <w:gridCol w:w="719"/>
        <w:gridCol w:w="1224"/>
        <w:gridCol w:w="2403"/>
        <w:gridCol w:w="2404"/>
        <w:gridCol w:w="2607"/>
        <w:gridCol w:w="2200"/>
        <w:gridCol w:w="2401"/>
      </w:tblGrid>
      <w:tr w:rsidR="00452185" w:rsidRPr="00452185" w14:paraId="0E374E85" w14:textId="77777777" w:rsidTr="00452185">
        <w:trPr>
          <w:trHeight w:val="324"/>
        </w:trPr>
        <w:tc>
          <w:tcPr>
            <w:tcW w:w="258" w:type="pct"/>
            <w:tcBorders>
              <w:top w:val="nil"/>
              <w:left w:val="nil"/>
              <w:bottom w:val="nil"/>
              <w:right w:val="nil"/>
            </w:tcBorders>
            <w:shd w:val="clear" w:color="auto" w:fill="auto"/>
            <w:noWrap/>
            <w:vAlign w:val="bottom"/>
            <w:hideMark/>
          </w:tcPr>
          <w:p w14:paraId="3F34C517"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noWrap/>
            <w:vAlign w:val="bottom"/>
            <w:hideMark/>
          </w:tcPr>
          <w:p w14:paraId="6679CEE2"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861" w:type="pct"/>
            <w:tcBorders>
              <w:top w:val="nil"/>
              <w:left w:val="nil"/>
              <w:bottom w:val="nil"/>
              <w:right w:val="nil"/>
            </w:tcBorders>
            <w:shd w:val="clear" w:color="auto" w:fill="auto"/>
            <w:noWrap/>
            <w:vAlign w:val="bottom"/>
            <w:hideMark/>
          </w:tcPr>
          <w:p w14:paraId="6A029189"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861" w:type="pct"/>
            <w:tcBorders>
              <w:top w:val="nil"/>
              <w:left w:val="nil"/>
              <w:bottom w:val="nil"/>
              <w:right w:val="nil"/>
            </w:tcBorders>
            <w:shd w:val="clear" w:color="auto" w:fill="auto"/>
            <w:noWrap/>
            <w:vAlign w:val="bottom"/>
            <w:hideMark/>
          </w:tcPr>
          <w:p w14:paraId="7F962203"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934" w:type="pct"/>
            <w:tcBorders>
              <w:top w:val="nil"/>
              <w:left w:val="nil"/>
              <w:bottom w:val="nil"/>
              <w:right w:val="nil"/>
            </w:tcBorders>
            <w:shd w:val="clear" w:color="auto" w:fill="auto"/>
            <w:noWrap/>
            <w:vAlign w:val="bottom"/>
            <w:hideMark/>
          </w:tcPr>
          <w:p w14:paraId="3DA3C6D9"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788" w:type="pct"/>
            <w:tcBorders>
              <w:top w:val="nil"/>
              <w:left w:val="nil"/>
              <w:bottom w:val="nil"/>
              <w:right w:val="nil"/>
            </w:tcBorders>
            <w:shd w:val="clear" w:color="auto" w:fill="auto"/>
            <w:noWrap/>
            <w:vAlign w:val="bottom"/>
            <w:hideMark/>
          </w:tcPr>
          <w:p w14:paraId="4F10531D"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c>
          <w:tcPr>
            <w:tcW w:w="860" w:type="pct"/>
            <w:tcBorders>
              <w:top w:val="nil"/>
              <w:left w:val="nil"/>
              <w:bottom w:val="nil"/>
              <w:right w:val="nil"/>
            </w:tcBorders>
            <w:shd w:val="clear" w:color="auto" w:fill="auto"/>
            <w:noWrap/>
            <w:vAlign w:val="bottom"/>
            <w:hideMark/>
          </w:tcPr>
          <w:p w14:paraId="40516909" w14:textId="77777777" w:rsidR="00452185" w:rsidRPr="00452185" w:rsidRDefault="00452185" w:rsidP="00452185">
            <w:pPr>
              <w:spacing w:after="0" w:line="240" w:lineRule="auto"/>
              <w:rPr>
                <w:rFonts w:ascii="Times New Roman" w:eastAsia="Times New Roman" w:hAnsi="Times New Roman" w:cs="Times New Roman"/>
                <w:sz w:val="18"/>
                <w:szCs w:val="18"/>
                <w:lang w:eastAsia="en-GB"/>
              </w:rPr>
            </w:pPr>
          </w:p>
        </w:tc>
      </w:tr>
      <w:tr w:rsidR="00452185" w:rsidRPr="00452185" w14:paraId="224576E4" w14:textId="77777777" w:rsidTr="00452185">
        <w:trPr>
          <w:trHeight w:val="360"/>
        </w:trPr>
        <w:tc>
          <w:tcPr>
            <w:tcW w:w="258" w:type="pct"/>
            <w:tcBorders>
              <w:top w:val="nil"/>
              <w:left w:val="nil"/>
              <w:bottom w:val="nil"/>
              <w:right w:val="nil"/>
            </w:tcBorders>
            <w:shd w:val="clear" w:color="000000" w:fill="FFFFFF"/>
            <w:noWrap/>
            <w:hideMark/>
          </w:tcPr>
          <w:p w14:paraId="7ACC0C65" w14:textId="77777777" w:rsidR="00452185" w:rsidRPr="00452185" w:rsidRDefault="00452185" w:rsidP="00452185">
            <w:pPr>
              <w:spacing w:after="0" w:line="240" w:lineRule="auto"/>
              <w:jc w:val="center"/>
              <w:rPr>
                <w:rFonts w:ascii="Calibri" w:eastAsia="Times New Roman" w:hAnsi="Calibri" w:cs="Calibri"/>
                <w:color w:val="000000"/>
                <w:sz w:val="18"/>
                <w:szCs w:val="18"/>
                <w:lang w:eastAsia="en-GB"/>
              </w:rPr>
            </w:pPr>
            <w:r w:rsidRPr="00452185">
              <w:rPr>
                <w:rFonts w:ascii="Calibri" w:eastAsia="Times New Roman" w:hAnsi="Calibri" w:cs="Calibri"/>
                <w:color w:val="000000"/>
                <w:sz w:val="18"/>
                <w:szCs w:val="18"/>
                <w:lang w:eastAsia="en-GB"/>
              </w:rPr>
              <w:t> </w:t>
            </w:r>
          </w:p>
        </w:tc>
        <w:tc>
          <w:tcPr>
            <w:tcW w:w="438" w:type="pct"/>
            <w:tcBorders>
              <w:top w:val="nil"/>
              <w:left w:val="nil"/>
              <w:bottom w:val="nil"/>
              <w:right w:val="nil"/>
            </w:tcBorders>
            <w:shd w:val="clear" w:color="000000" w:fill="FFFFFF"/>
            <w:noWrap/>
            <w:hideMark/>
          </w:tcPr>
          <w:p w14:paraId="010474DC" w14:textId="77777777" w:rsidR="00452185" w:rsidRPr="00452185" w:rsidRDefault="00452185" w:rsidP="00452185">
            <w:pPr>
              <w:spacing w:after="0" w:line="240" w:lineRule="auto"/>
              <w:jc w:val="center"/>
              <w:rPr>
                <w:rFonts w:ascii="Calibri" w:eastAsia="Times New Roman" w:hAnsi="Calibri" w:cs="Calibri"/>
                <w:color w:val="000000"/>
                <w:sz w:val="18"/>
                <w:szCs w:val="18"/>
                <w:lang w:eastAsia="en-GB"/>
              </w:rPr>
            </w:pPr>
            <w:r w:rsidRPr="00452185">
              <w:rPr>
                <w:rFonts w:ascii="Calibri" w:eastAsia="Times New Roman" w:hAnsi="Calibri" w:cs="Calibri"/>
                <w:color w:val="000000"/>
                <w:sz w:val="18"/>
                <w:szCs w:val="18"/>
                <w:lang w:eastAsia="en-GB"/>
              </w:rPr>
              <w:t> </w:t>
            </w:r>
          </w:p>
        </w:tc>
        <w:tc>
          <w:tcPr>
            <w:tcW w:w="861" w:type="pct"/>
            <w:tcBorders>
              <w:top w:val="single" w:sz="8" w:space="0" w:color="auto"/>
              <w:left w:val="single" w:sz="8" w:space="0" w:color="auto"/>
              <w:bottom w:val="nil"/>
              <w:right w:val="single" w:sz="4" w:space="0" w:color="auto"/>
            </w:tcBorders>
            <w:shd w:val="clear" w:color="000000" w:fill="ACB9CA"/>
            <w:noWrap/>
            <w:hideMark/>
          </w:tcPr>
          <w:p w14:paraId="2303BA45"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1</w:t>
            </w:r>
          </w:p>
        </w:tc>
        <w:tc>
          <w:tcPr>
            <w:tcW w:w="861" w:type="pct"/>
            <w:tcBorders>
              <w:top w:val="single" w:sz="8" w:space="0" w:color="auto"/>
              <w:left w:val="nil"/>
              <w:bottom w:val="nil"/>
              <w:right w:val="single" w:sz="4" w:space="0" w:color="auto"/>
            </w:tcBorders>
            <w:shd w:val="clear" w:color="000000" w:fill="B4C6E7"/>
            <w:noWrap/>
            <w:hideMark/>
          </w:tcPr>
          <w:p w14:paraId="610DB232"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2</w:t>
            </w:r>
          </w:p>
        </w:tc>
        <w:tc>
          <w:tcPr>
            <w:tcW w:w="934" w:type="pct"/>
            <w:tcBorders>
              <w:top w:val="single" w:sz="8" w:space="0" w:color="auto"/>
              <w:left w:val="nil"/>
              <w:bottom w:val="nil"/>
              <w:right w:val="single" w:sz="4" w:space="0" w:color="auto"/>
            </w:tcBorders>
            <w:shd w:val="clear" w:color="000000" w:fill="F8CBAD"/>
            <w:noWrap/>
            <w:hideMark/>
          </w:tcPr>
          <w:p w14:paraId="657A184B"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3</w:t>
            </w:r>
          </w:p>
        </w:tc>
        <w:tc>
          <w:tcPr>
            <w:tcW w:w="788" w:type="pct"/>
            <w:tcBorders>
              <w:top w:val="single" w:sz="8" w:space="0" w:color="auto"/>
              <w:left w:val="nil"/>
              <w:bottom w:val="nil"/>
              <w:right w:val="single" w:sz="4" w:space="0" w:color="auto"/>
            </w:tcBorders>
            <w:shd w:val="clear" w:color="000000" w:fill="FFE699"/>
            <w:noWrap/>
            <w:hideMark/>
          </w:tcPr>
          <w:p w14:paraId="1802DB9A"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4</w:t>
            </w:r>
          </w:p>
        </w:tc>
        <w:tc>
          <w:tcPr>
            <w:tcW w:w="860" w:type="pct"/>
            <w:tcBorders>
              <w:top w:val="single" w:sz="8" w:space="0" w:color="auto"/>
              <w:left w:val="nil"/>
              <w:bottom w:val="nil"/>
              <w:right w:val="single" w:sz="8" w:space="0" w:color="auto"/>
            </w:tcBorders>
            <w:shd w:val="clear" w:color="000000" w:fill="C6E0B4"/>
            <w:hideMark/>
          </w:tcPr>
          <w:p w14:paraId="40AF5B11"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5</w:t>
            </w:r>
          </w:p>
        </w:tc>
      </w:tr>
      <w:tr w:rsidR="00452185" w:rsidRPr="00452185" w14:paraId="21EB2CF6" w14:textId="77777777" w:rsidTr="00452185">
        <w:trPr>
          <w:trHeight w:val="372"/>
        </w:trPr>
        <w:tc>
          <w:tcPr>
            <w:tcW w:w="258" w:type="pct"/>
            <w:tcBorders>
              <w:top w:val="nil"/>
              <w:left w:val="nil"/>
              <w:bottom w:val="nil"/>
              <w:right w:val="nil"/>
            </w:tcBorders>
            <w:shd w:val="clear" w:color="000000" w:fill="FFFFFF"/>
            <w:noWrap/>
            <w:hideMark/>
          </w:tcPr>
          <w:p w14:paraId="5DEEC8E4" w14:textId="77777777" w:rsidR="00452185" w:rsidRPr="00452185" w:rsidRDefault="00452185" w:rsidP="00452185">
            <w:pPr>
              <w:spacing w:after="0" w:line="240" w:lineRule="auto"/>
              <w:jc w:val="center"/>
              <w:rPr>
                <w:rFonts w:ascii="Calibri" w:eastAsia="Times New Roman" w:hAnsi="Calibri" w:cs="Calibri"/>
                <w:color w:val="000000"/>
                <w:sz w:val="18"/>
                <w:szCs w:val="18"/>
                <w:lang w:eastAsia="en-GB"/>
              </w:rPr>
            </w:pPr>
            <w:r w:rsidRPr="00452185">
              <w:rPr>
                <w:rFonts w:ascii="Calibri" w:eastAsia="Times New Roman" w:hAnsi="Calibri" w:cs="Calibri"/>
                <w:color w:val="000000"/>
                <w:sz w:val="18"/>
                <w:szCs w:val="18"/>
                <w:lang w:eastAsia="en-GB"/>
              </w:rPr>
              <w:t> </w:t>
            </w:r>
          </w:p>
        </w:tc>
        <w:tc>
          <w:tcPr>
            <w:tcW w:w="438" w:type="pct"/>
            <w:tcBorders>
              <w:top w:val="nil"/>
              <w:left w:val="nil"/>
              <w:bottom w:val="nil"/>
              <w:right w:val="nil"/>
            </w:tcBorders>
            <w:shd w:val="clear" w:color="000000" w:fill="FFFFFF"/>
            <w:noWrap/>
            <w:hideMark/>
          </w:tcPr>
          <w:p w14:paraId="2C9DB848" w14:textId="77777777" w:rsidR="00452185" w:rsidRPr="00452185" w:rsidRDefault="00452185" w:rsidP="00452185">
            <w:pPr>
              <w:spacing w:after="0" w:line="240" w:lineRule="auto"/>
              <w:jc w:val="center"/>
              <w:rPr>
                <w:rFonts w:ascii="Calibri" w:eastAsia="Times New Roman" w:hAnsi="Calibri" w:cs="Calibri"/>
                <w:color w:val="000000"/>
                <w:sz w:val="18"/>
                <w:szCs w:val="18"/>
                <w:lang w:eastAsia="en-GB"/>
              </w:rPr>
            </w:pPr>
            <w:r w:rsidRPr="00452185">
              <w:rPr>
                <w:rFonts w:ascii="Calibri" w:eastAsia="Times New Roman" w:hAnsi="Calibri" w:cs="Calibri"/>
                <w:color w:val="000000"/>
                <w:sz w:val="18"/>
                <w:szCs w:val="18"/>
                <w:lang w:eastAsia="en-GB"/>
              </w:rPr>
              <w:t> </w:t>
            </w:r>
          </w:p>
        </w:tc>
        <w:tc>
          <w:tcPr>
            <w:tcW w:w="861" w:type="pct"/>
            <w:tcBorders>
              <w:top w:val="nil"/>
              <w:left w:val="single" w:sz="8" w:space="0" w:color="auto"/>
              <w:bottom w:val="single" w:sz="8" w:space="0" w:color="auto"/>
              <w:right w:val="single" w:sz="4" w:space="0" w:color="auto"/>
            </w:tcBorders>
            <w:shd w:val="clear" w:color="000000" w:fill="ACB9CA"/>
            <w:noWrap/>
            <w:hideMark/>
          </w:tcPr>
          <w:p w14:paraId="39B379C0"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Unaware</w:t>
            </w:r>
          </w:p>
        </w:tc>
        <w:tc>
          <w:tcPr>
            <w:tcW w:w="861" w:type="pct"/>
            <w:tcBorders>
              <w:top w:val="nil"/>
              <w:left w:val="nil"/>
              <w:bottom w:val="single" w:sz="8" w:space="0" w:color="auto"/>
              <w:right w:val="single" w:sz="4" w:space="0" w:color="auto"/>
            </w:tcBorders>
            <w:shd w:val="clear" w:color="000000" w:fill="B4C6E7"/>
            <w:noWrap/>
            <w:hideMark/>
          </w:tcPr>
          <w:p w14:paraId="35527B30"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Exploratory</w:t>
            </w:r>
          </w:p>
        </w:tc>
        <w:tc>
          <w:tcPr>
            <w:tcW w:w="934" w:type="pct"/>
            <w:tcBorders>
              <w:top w:val="nil"/>
              <w:left w:val="nil"/>
              <w:bottom w:val="single" w:sz="8" w:space="0" w:color="auto"/>
              <w:right w:val="single" w:sz="4" w:space="0" w:color="auto"/>
            </w:tcBorders>
            <w:shd w:val="clear" w:color="000000" w:fill="F8CBAD"/>
            <w:noWrap/>
            <w:hideMark/>
          </w:tcPr>
          <w:p w14:paraId="384CC25F"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Defined</w:t>
            </w:r>
          </w:p>
        </w:tc>
        <w:tc>
          <w:tcPr>
            <w:tcW w:w="788" w:type="pct"/>
            <w:tcBorders>
              <w:top w:val="nil"/>
              <w:left w:val="nil"/>
              <w:bottom w:val="single" w:sz="8" w:space="0" w:color="auto"/>
              <w:right w:val="single" w:sz="4" w:space="0" w:color="auto"/>
            </w:tcBorders>
            <w:shd w:val="clear" w:color="000000" w:fill="FFE699"/>
            <w:noWrap/>
            <w:hideMark/>
          </w:tcPr>
          <w:p w14:paraId="73C9797F"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Adoptive</w:t>
            </w:r>
          </w:p>
        </w:tc>
        <w:tc>
          <w:tcPr>
            <w:tcW w:w="860" w:type="pct"/>
            <w:tcBorders>
              <w:top w:val="nil"/>
              <w:left w:val="nil"/>
              <w:bottom w:val="single" w:sz="8" w:space="0" w:color="auto"/>
              <w:right w:val="single" w:sz="8" w:space="0" w:color="auto"/>
            </w:tcBorders>
            <w:shd w:val="clear" w:color="000000" w:fill="C6E0B4"/>
            <w:hideMark/>
          </w:tcPr>
          <w:p w14:paraId="1346E5D1"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Adaptive</w:t>
            </w:r>
          </w:p>
        </w:tc>
      </w:tr>
      <w:tr w:rsidR="00452185" w:rsidRPr="00452185" w14:paraId="618466DF" w14:textId="77777777" w:rsidTr="00452185">
        <w:trPr>
          <w:trHeight w:val="3354"/>
        </w:trPr>
        <w:tc>
          <w:tcPr>
            <w:tcW w:w="2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D658C5" w14:textId="77777777" w:rsidR="00452185" w:rsidRPr="00452185" w:rsidRDefault="00452185" w:rsidP="00452185">
            <w:pPr>
              <w:spacing w:after="0" w:line="240" w:lineRule="auto"/>
              <w:jc w:val="center"/>
              <w:rPr>
                <w:rFonts w:ascii="Calibri" w:eastAsia="Times New Roman" w:hAnsi="Calibri" w:cs="Calibri"/>
                <w:b/>
                <w:bCs/>
                <w:color w:val="000000"/>
                <w:sz w:val="18"/>
                <w:szCs w:val="18"/>
                <w:lang w:eastAsia="en-GB"/>
              </w:rPr>
            </w:pPr>
            <w:r w:rsidRPr="00452185">
              <w:rPr>
                <w:rFonts w:ascii="Calibri" w:eastAsia="Times New Roman" w:hAnsi="Calibri" w:cs="Calibri"/>
                <w:b/>
                <w:bCs/>
                <w:color w:val="000000"/>
                <w:sz w:val="18"/>
                <w:szCs w:val="18"/>
                <w:lang w:eastAsia="en-GB"/>
              </w:rPr>
              <w:t>Mine Design</w:t>
            </w:r>
          </w:p>
        </w:tc>
        <w:tc>
          <w:tcPr>
            <w:tcW w:w="438" w:type="pct"/>
            <w:tcBorders>
              <w:top w:val="single" w:sz="8" w:space="0" w:color="auto"/>
              <w:left w:val="nil"/>
              <w:bottom w:val="nil"/>
              <w:right w:val="single" w:sz="8" w:space="0" w:color="auto"/>
            </w:tcBorders>
            <w:shd w:val="clear" w:color="auto" w:fill="auto"/>
            <w:vAlign w:val="center"/>
            <w:hideMark/>
          </w:tcPr>
          <w:p w14:paraId="271861D3" w14:textId="77777777" w:rsidR="00452185" w:rsidRPr="00452185" w:rsidRDefault="00452185" w:rsidP="00452185">
            <w:pPr>
              <w:spacing w:after="0" w:line="240" w:lineRule="auto"/>
              <w:rPr>
                <w:rFonts w:ascii="Calibri" w:eastAsia="Times New Roman" w:hAnsi="Calibri" w:cs="Calibri"/>
                <w:i/>
                <w:iCs/>
                <w:sz w:val="18"/>
                <w:szCs w:val="18"/>
                <w:lang w:eastAsia="en-GB"/>
              </w:rPr>
            </w:pPr>
            <w:r w:rsidRPr="00452185">
              <w:rPr>
                <w:rFonts w:ascii="Calibri" w:eastAsia="Times New Roman" w:hAnsi="Calibri" w:cs="Calibri"/>
                <w:i/>
                <w:iCs/>
                <w:sz w:val="18"/>
                <w:szCs w:val="18"/>
                <w:lang w:eastAsia="en-GB"/>
              </w:rPr>
              <w:t>Ventilation circuits</w:t>
            </w:r>
          </w:p>
        </w:tc>
        <w:tc>
          <w:tcPr>
            <w:tcW w:w="861" w:type="pct"/>
            <w:tcBorders>
              <w:top w:val="nil"/>
              <w:left w:val="nil"/>
              <w:bottom w:val="nil"/>
              <w:right w:val="single" w:sz="4" w:space="0" w:color="auto"/>
            </w:tcBorders>
            <w:shd w:val="clear" w:color="000000" w:fill="ACB9CA"/>
            <w:vAlign w:val="center"/>
            <w:hideMark/>
          </w:tcPr>
          <w:p w14:paraId="6D6D9079"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br/>
              <w:t>-Ventilation rate intended to control acutely toxic gases.</w:t>
            </w:r>
            <w:r w:rsidRPr="00452185">
              <w:rPr>
                <w:rFonts w:ascii="Calibri" w:eastAsia="Times New Roman" w:hAnsi="Calibri" w:cs="Calibri"/>
                <w:sz w:val="18"/>
                <w:szCs w:val="18"/>
                <w:lang w:eastAsia="en-GB"/>
              </w:rPr>
              <w:br/>
              <w:t xml:space="preserve">-Mine design allows series Ventilation  </w:t>
            </w:r>
          </w:p>
        </w:tc>
        <w:tc>
          <w:tcPr>
            <w:tcW w:w="861" w:type="pct"/>
            <w:tcBorders>
              <w:top w:val="nil"/>
              <w:left w:val="nil"/>
              <w:bottom w:val="nil"/>
              <w:right w:val="single" w:sz="4" w:space="0" w:color="auto"/>
            </w:tcBorders>
            <w:shd w:val="clear" w:color="000000" w:fill="B4C6E7"/>
            <w:vAlign w:val="center"/>
            <w:hideMark/>
          </w:tcPr>
          <w:p w14:paraId="1F4C7456"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 Ad hoc / limited / localised controls in place to reduce DPM exposure.</w:t>
            </w:r>
            <w:r w:rsidRPr="00452185">
              <w:rPr>
                <w:rFonts w:ascii="Calibri" w:eastAsia="Times New Roman" w:hAnsi="Calibri" w:cs="Calibri"/>
                <w:sz w:val="18"/>
                <w:szCs w:val="18"/>
                <w:lang w:eastAsia="en-GB"/>
              </w:rPr>
              <w:br/>
              <w:t>- Ventilation optimized to dilute DPM as much as feasible</w:t>
            </w:r>
            <w:r w:rsidRPr="00452185">
              <w:rPr>
                <w:rFonts w:ascii="Calibri" w:eastAsia="Times New Roman" w:hAnsi="Calibri" w:cs="Calibri"/>
                <w:sz w:val="18"/>
                <w:szCs w:val="18"/>
                <w:lang w:eastAsia="en-GB"/>
              </w:rPr>
              <w:br/>
              <w:t>- Mine design emphasizes one-pass ventilation over series ventilation</w:t>
            </w:r>
          </w:p>
        </w:tc>
        <w:tc>
          <w:tcPr>
            <w:tcW w:w="934" w:type="pct"/>
            <w:tcBorders>
              <w:top w:val="nil"/>
              <w:left w:val="nil"/>
              <w:bottom w:val="nil"/>
              <w:right w:val="single" w:sz="4" w:space="0" w:color="auto"/>
            </w:tcBorders>
            <w:shd w:val="clear" w:color="000000" w:fill="F8CBAD"/>
            <w:vAlign w:val="center"/>
            <w:hideMark/>
          </w:tcPr>
          <w:p w14:paraId="5317BCD1"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 Personnel removed from high emission operating areas through remote / autonomous equipment or enclosures with filtered air supply.</w:t>
            </w:r>
            <w:r w:rsidRPr="00452185">
              <w:rPr>
                <w:rFonts w:ascii="Calibri" w:eastAsia="Times New Roman" w:hAnsi="Calibri" w:cs="Calibri"/>
                <w:sz w:val="18"/>
                <w:szCs w:val="18"/>
                <w:lang w:eastAsia="en-GB"/>
              </w:rPr>
              <w:br/>
              <w:t>- Well designed ventilation system – effective, flexible, and economical.</w:t>
            </w:r>
            <w:r w:rsidRPr="00452185">
              <w:rPr>
                <w:rFonts w:ascii="Calibri" w:eastAsia="Times New Roman" w:hAnsi="Calibri" w:cs="Calibri"/>
                <w:sz w:val="18"/>
                <w:szCs w:val="18"/>
                <w:lang w:eastAsia="en-GB"/>
              </w:rPr>
              <w:br/>
              <w:t>- Provision for adequate volume flow rate of air required by the mine, and it's satisfactory and economic distribution</w:t>
            </w:r>
            <w:r w:rsidRPr="00452185">
              <w:rPr>
                <w:rFonts w:ascii="Calibri" w:eastAsia="Times New Roman" w:hAnsi="Calibri" w:cs="Calibri"/>
                <w:sz w:val="18"/>
                <w:szCs w:val="18"/>
                <w:lang w:eastAsia="en-GB"/>
              </w:rPr>
              <w:br/>
              <w:t>-One-pass ventilation is the normal condition in production areas</w:t>
            </w:r>
          </w:p>
        </w:tc>
        <w:tc>
          <w:tcPr>
            <w:tcW w:w="788" w:type="pct"/>
            <w:tcBorders>
              <w:top w:val="nil"/>
              <w:left w:val="nil"/>
              <w:bottom w:val="nil"/>
              <w:right w:val="single" w:sz="4" w:space="0" w:color="auto"/>
            </w:tcBorders>
            <w:shd w:val="clear" w:color="000000" w:fill="FFE699"/>
            <w:vAlign w:val="center"/>
            <w:hideMark/>
          </w:tcPr>
          <w:p w14:paraId="50B372E5"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 Personnel removed from high emission operating areas</w:t>
            </w:r>
            <w:r w:rsidRPr="00452185">
              <w:rPr>
                <w:rFonts w:ascii="Calibri" w:eastAsia="Times New Roman" w:hAnsi="Calibri" w:cs="Calibri"/>
                <w:sz w:val="18"/>
                <w:szCs w:val="18"/>
                <w:lang w:eastAsia="en-GB"/>
              </w:rPr>
              <w:br/>
              <w:t xml:space="preserve">- Ventilation is optimized to ensure efficient use of available air volumes and flows with appropriate controls such as ventilation on demand (VOD) </w:t>
            </w:r>
          </w:p>
        </w:tc>
        <w:tc>
          <w:tcPr>
            <w:tcW w:w="860" w:type="pct"/>
            <w:tcBorders>
              <w:top w:val="nil"/>
              <w:left w:val="nil"/>
              <w:bottom w:val="nil"/>
              <w:right w:val="single" w:sz="8" w:space="0" w:color="auto"/>
            </w:tcBorders>
            <w:shd w:val="clear" w:color="000000" w:fill="C6E0B4"/>
            <w:vAlign w:val="center"/>
            <w:hideMark/>
          </w:tcPr>
          <w:p w14:paraId="0F4B9449"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br/>
              <w:t xml:space="preserve">-Ventilation system provides adequate flow to control other hazards (e.g. silica and other mineral dusts, radon, blasting gases, methane, thermal stressors, etc.) </w:t>
            </w:r>
          </w:p>
        </w:tc>
      </w:tr>
      <w:tr w:rsidR="00452185" w:rsidRPr="00452185" w14:paraId="1544DCD5" w14:textId="77777777" w:rsidTr="00452185">
        <w:trPr>
          <w:trHeight w:val="2132"/>
        </w:trPr>
        <w:tc>
          <w:tcPr>
            <w:tcW w:w="258" w:type="pct"/>
            <w:vMerge/>
            <w:tcBorders>
              <w:top w:val="single" w:sz="8" w:space="0" w:color="auto"/>
              <w:left w:val="single" w:sz="8" w:space="0" w:color="auto"/>
              <w:bottom w:val="single" w:sz="8" w:space="0" w:color="000000"/>
              <w:right w:val="single" w:sz="8" w:space="0" w:color="auto"/>
            </w:tcBorders>
            <w:vAlign w:val="center"/>
            <w:hideMark/>
          </w:tcPr>
          <w:p w14:paraId="2F6B5540" w14:textId="77777777" w:rsidR="00452185" w:rsidRPr="00452185" w:rsidRDefault="00452185" w:rsidP="00452185">
            <w:pPr>
              <w:spacing w:after="0" w:line="240" w:lineRule="auto"/>
              <w:rPr>
                <w:rFonts w:ascii="Calibri" w:eastAsia="Times New Roman" w:hAnsi="Calibri" w:cs="Calibri"/>
                <w:b/>
                <w:bCs/>
                <w:color w:val="000000"/>
                <w:sz w:val="18"/>
                <w:szCs w:val="18"/>
                <w:lang w:eastAsia="en-GB"/>
              </w:rPr>
            </w:pPr>
          </w:p>
        </w:tc>
        <w:tc>
          <w:tcPr>
            <w:tcW w:w="438" w:type="pct"/>
            <w:tcBorders>
              <w:top w:val="single" w:sz="4" w:space="0" w:color="auto"/>
              <w:left w:val="nil"/>
              <w:bottom w:val="single" w:sz="8" w:space="0" w:color="auto"/>
              <w:right w:val="single" w:sz="8" w:space="0" w:color="auto"/>
            </w:tcBorders>
            <w:shd w:val="clear" w:color="auto" w:fill="auto"/>
            <w:vAlign w:val="center"/>
            <w:hideMark/>
          </w:tcPr>
          <w:p w14:paraId="43B242BB" w14:textId="77777777" w:rsidR="00452185" w:rsidRPr="00452185" w:rsidRDefault="00452185" w:rsidP="00452185">
            <w:pPr>
              <w:spacing w:after="0" w:line="240" w:lineRule="auto"/>
              <w:rPr>
                <w:rFonts w:ascii="Calibri" w:eastAsia="Times New Roman" w:hAnsi="Calibri" w:cs="Calibri"/>
                <w:i/>
                <w:iCs/>
                <w:sz w:val="18"/>
                <w:szCs w:val="18"/>
                <w:lang w:eastAsia="en-GB"/>
              </w:rPr>
            </w:pPr>
            <w:r w:rsidRPr="00452185">
              <w:rPr>
                <w:rFonts w:ascii="Calibri" w:eastAsia="Times New Roman" w:hAnsi="Calibri" w:cs="Calibri"/>
                <w:i/>
                <w:iCs/>
                <w:sz w:val="18"/>
                <w:szCs w:val="18"/>
                <w:lang w:eastAsia="en-GB"/>
              </w:rPr>
              <w:t>Supportive Infrastructure</w:t>
            </w:r>
          </w:p>
        </w:tc>
        <w:tc>
          <w:tcPr>
            <w:tcW w:w="861" w:type="pct"/>
            <w:tcBorders>
              <w:top w:val="single" w:sz="4" w:space="0" w:color="auto"/>
              <w:left w:val="nil"/>
              <w:bottom w:val="single" w:sz="8" w:space="0" w:color="auto"/>
              <w:right w:val="single" w:sz="4" w:space="0" w:color="auto"/>
            </w:tcBorders>
            <w:shd w:val="clear" w:color="000000" w:fill="ACB9CA"/>
            <w:vAlign w:val="center"/>
            <w:hideMark/>
          </w:tcPr>
          <w:p w14:paraId="28B6C88A"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Infrastructure to support a diesel-powered fleet, without a specific focus on emissions.</w:t>
            </w:r>
          </w:p>
        </w:tc>
        <w:tc>
          <w:tcPr>
            <w:tcW w:w="861" w:type="pct"/>
            <w:tcBorders>
              <w:top w:val="single" w:sz="4" w:space="0" w:color="auto"/>
              <w:left w:val="nil"/>
              <w:bottom w:val="single" w:sz="8" w:space="0" w:color="auto"/>
              <w:right w:val="single" w:sz="4" w:space="0" w:color="auto"/>
            </w:tcBorders>
            <w:shd w:val="clear" w:color="000000" w:fill="B4C6E7"/>
            <w:vAlign w:val="center"/>
            <w:hideMark/>
          </w:tcPr>
          <w:p w14:paraId="0738305A" w14:textId="43A08938"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br/>
              <w:t xml:space="preserve">-Fuel distribution capable of delivering fuel with &lt;15ppm </w:t>
            </w:r>
            <w:r w:rsidRPr="00452185">
              <w:rPr>
                <w:rFonts w:ascii="Calibri" w:eastAsia="Times New Roman" w:hAnsi="Calibri" w:cs="Calibri"/>
                <w:sz w:val="18"/>
                <w:szCs w:val="18"/>
                <w:lang w:eastAsia="en-GB"/>
              </w:rPr>
              <w:t>sulphur</w:t>
            </w:r>
            <w:r w:rsidRPr="00452185">
              <w:rPr>
                <w:rFonts w:ascii="Calibri" w:eastAsia="Times New Roman" w:hAnsi="Calibri" w:cs="Calibri"/>
                <w:sz w:val="18"/>
                <w:szCs w:val="18"/>
                <w:lang w:eastAsia="en-GB"/>
              </w:rPr>
              <w:br/>
              <w:t>-DPF regeneration equipment</w:t>
            </w:r>
            <w:r w:rsidRPr="00452185">
              <w:rPr>
                <w:rFonts w:ascii="Calibri" w:eastAsia="Times New Roman" w:hAnsi="Calibri" w:cs="Calibri"/>
                <w:sz w:val="18"/>
                <w:szCs w:val="18"/>
                <w:lang w:eastAsia="en-GB"/>
              </w:rPr>
              <w:br/>
              <w:t>-Low ash lubricants</w:t>
            </w:r>
          </w:p>
        </w:tc>
        <w:tc>
          <w:tcPr>
            <w:tcW w:w="934" w:type="pct"/>
            <w:tcBorders>
              <w:top w:val="single" w:sz="4" w:space="0" w:color="auto"/>
              <w:left w:val="nil"/>
              <w:bottom w:val="single" w:sz="8" w:space="0" w:color="auto"/>
              <w:right w:val="single" w:sz="4" w:space="0" w:color="auto"/>
            </w:tcBorders>
            <w:shd w:val="clear" w:color="000000" w:fill="F8CBAD"/>
            <w:vAlign w:val="center"/>
            <w:hideMark/>
          </w:tcPr>
          <w:p w14:paraId="11A3947C" w14:textId="0D41C469"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br/>
              <w:t xml:space="preserve">-Fuel distribution delivering fuel with &lt;15ppm </w:t>
            </w:r>
            <w:r w:rsidRPr="00452185">
              <w:rPr>
                <w:rFonts w:ascii="Calibri" w:eastAsia="Times New Roman" w:hAnsi="Calibri" w:cs="Calibri"/>
                <w:sz w:val="18"/>
                <w:szCs w:val="18"/>
                <w:lang w:eastAsia="en-GB"/>
              </w:rPr>
              <w:t>sulphur</w:t>
            </w:r>
            <w:r w:rsidRPr="00452185">
              <w:rPr>
                <w:rFonts w:ascii="Calibri" w:eastAsia="Times New Roman" w:hAnsi="Calibri" w:cs="Calibri"/>
                <w:sz w:val="18"/>
                <w:szCs w:val="18"/>
                <w:lang w:eastAsia="en-GB"/>
              </w:rPr>
              <w:br/>
              <w:t>-DPF regeneration equipment (as needed)</w:t>
            </w:r>
            <w:r w:rsidRPr="00452185">
              <w:rPr>
                <w:rFonts w:ascii="Calibri" w:eastAsia="Times New Roman" w:hAnsi="Calibri" w:cs="Calibri"/>
                <w:sz w:val="18"/>
                <w:szCs w:val="18"/>
                <w:lang w:eastAsia="en-GB"/>
              </w:rPr>
              <w:br/>
              <w:t>-Low ash lubricants</w:t>
            </w:r>
            <w:r w:rsidRPr="00452185">
              <w:rPr>
                <w:rFonts w:ascii="Calibri" w:eastAsia="Times New Roman" w:hAnsi="Calibri" w:cs="Calibri"/>
                <w:sz w:val="18"/>
                <w:szCs w:val="18"/>
                <w:lang w:eastAsia="en-GB"/>
              </w:rPr>
              <w:br/>
              <w:t>Control rooms sealed and ventilated to maintain low DPM levels.</w:t>
            </w:r>
          </w:p>
        </w:tc>
        <w:tc>
          <w:tcPr>
            <w:tcW w:w="788" w:type="pct"/>
            <w:tcBorders>
              <w:top w:val="single" w:sz="4" w:space="0" w:color="auto"/>
              <w:left w:val="nil"/>
              <w:bottom w:val="single" w:sz="8" w:space="0" w:color="auto"/>
              <w:right w:val="single" w:sz="4" w:space="0" w:color="auto"/>
            </w:tcBorders>
            <w:shd w:val="clear" w:color="000000" w:fill="FFE699"/>
            <w:vAlign w:val="center"/>
            <w:hideMark/>
          </w:tcPr>
          <w:p w14:paraId="4B841DD5" w14:textId="17487792"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 Charging stations for BEV</w:t>
            </w:r>
            <w:r w:rsidRPr="00452185">
              <w:rPr>
                <w:rFonts w:ascii="Calibri" w:eastAsia="Times New Roman" w:hAnsi="Calibri" w:cs="Calibri"/>
                <w:sz w:val="18"/>
                <w:szCs w:val="18"/>
                <w:lang w:eastAsia="en-GB"/>
              </w:rPr>
              <w:br/>
              <w:t>- Power distribution system for BEV / trolley / rail</w:t>
            </w:r>
            <w:r w:rsidRPr="00452185">
              <w:rPr>
                <w:rFonts w:ascii="Calibri" w:eastAsia="Times New Roman" w:hAnsi="Calibri" w:cs="Calibri"/>
                <w:sz w:val="18"/>
                <w:szCs w:val="18"/>
                <w:lang w:eastAsia="en-GB"/>
              </w:rPr>
              <w:br/>
              <w:t>-Fire risk management infrastructure</w:t>
            </w:r>
            <w:r w:rsidRPr="00452185">
              <w:rPr>
                <w:rFonts w:ascii="Calibri" w:eastAsia="Times New Roman" w:hAnsi="Calibri" w:cs="Calibri"/>
                <w:sz w:val="18"/>
                <w:szCs w:val="18"/>
                <w:lang w:eastAsia="en-GB"/>
              </w:rPr>
              <w:br/>
            </w:r>
          </w:p>
        </w:tc>
        <w:tc>
          <w:tcPr>
            <w:tcW w:w="860" w:type="pct"/>
            <w:tcBorders>
              <w:top w:val="single" w:sz="4" w:space="0" w:color="auto"/>
              <w:left w:val="nil"/>
              <w:bottom w:val="single" w:sz="8" w:space="0" w:color="auto"/>
              <w:right w:val="single" w:sz="8" w:space="0" w:color="auto"/>
            </w:tcBorders>
            <w:shd w:val="clear" w:color="000000" w:fill="C6E0B4"/>
            <w:vAlign w:val="center"/>
            <w:hideMark/>
          </w:tcPr>
          <w:p w14:paraId="2679447B" w14:textId="77777777" w:rsidR="00452185" w:rsidRPr="00452185" w:rsidRDefault="00452185" w:rsidP="00452185">
            <w:pPr>
              <w:spacing w:after="0" w:line="240" w:lineRule="auto"/>
              <w:rPr>
                <w:rFonts w:ascii="Calibri" w:eastAsia="Times New Roman" w:hAnsi="Calibri" w:cs="Calibri"/>
                <w:sz w:val="18"/>
                <w:szCs w:val="18"/>
                <w:lang w:eastAsia="en-GB"/>
              </w:rPr>
            </w:pPr>
            <w:r w:rsidRPr="00452185">
              <w:rPr>
                <w:rFonts w:ascii="Calibri" w:eastAsia="Times New Roman" w:hAnsi="Calibri" w:cs="Calibri"/>
                <w:sz w:val="18"/>
                <w:szCs w:val="18"/>
                <w:lang w:eastAsia="en-GB"/>
              </w:rPr>
              <w:t>Infrastructure in place to support widespread use of non-diesel equipment.</w:t>
            </w:r>
          </w:p>
        </w:tc>
      </w:tr>
    </w:tbl>
    <w:p w14:paraId="5F60DB66" w14:textId="77777777" w:rsidR="00452185" w:rsidRDefault="00452185"/>
    <w:p w14:paraId="6BEC2753" w14:textId="77777777" w:rsidR="00452185" w:rsidRDefault="00452185"/>
    <w:p w14:paraId="67984A87" w14:textId="77777777" w:rsidR="00452185" w:rsidRDefault="00452185"/>
    <w:p w14:paraId="19E0DC7D" w14:textId="70E3255B" w:rsidR="00452185" w:rsidRDefault="00452185" w:rsidP="00452185">
      <w:pPr>
        <w:rPr>
          <w:rFonts w:ascii="Arial" w:hAnsi="Arial" w:cs="Arial"/>
          <w:u w:val="single"/>
          <w:lang w:val="en-US"/>
        </w:rPr>
      </w:pPr>
      <w:r>
        <w:rPr>
          <w:rFonts w:ascii="Arial" w:hAnsi="Arial" w:cs="Arial"/>
          <w:u w:val="single"/>
          <w:lang w:val="en-US"/>
        </w:rPr>
        <w:lastRenderedPageBreak/>
        <w:t>Operational Controls</w:t>
      </w:r>
    </w:p>
    <w:tbl>
      <w:tblPr>
        <w:tblW w:w="4956" w:type="pct"/>
        <w:tblLook w:val="04A0" w:firstRow="1" w:lastRow="0" w:firstColumn="1" w:lastColumn="0" w:noHBand="0" w:noVBand="1"/>
      </w:tblPr>
      <w:tblGrid>
        <w:gridCol w:w="1302"/>
        <w:gridCol w:w="1319"/>
        <w:gridCol w:w="1457"/>
        <w:gridCol w:w="2016"/>
        <w:gridCol w:w="3830"/>
        <w:gridCol w:w="2441"/>
        <w:gridCol w:w="1460"/>
      </w:tblGrid>
      <w:tr w:rsidR="00452185" w:rsidRPr="00452185" w14:paraId="253BFEC2" w14:textId="77777777" w:rsidTr="00452185">
        <w:trPr>
          <w:trHeight w:val="274"/>
        </w:trPr>
        <w:tc>
          <w:tcPr>
            <w:tcW w:w="471" w:type="pct"/>
            <w:tcBorders>
              <w:top w:val="nil"/>
              <w:left w:val="nil"/>
              <w:bottom w:val="nil"/>
              <w:right w:val="nil"/>
            </w:tcBorders>
            <w:shd w:val="clear" w:color="auto" w:fill="auto"/>
            <w:noWrap/>
            <w:vAlign w:val="bottom"/>
            <w:hideMark/>
          </w:tcPr>
          <w:p w14:paraId="75FA21E0" w14:textId="77777777" w:rsidR="00452185" w:rsidRPr="00452185" w:rsidRDefault="00452185" w:rsidP="00452185">
            <w:pPr>
              <w:spacing w:after="0" w:line="240" w:lineRule="auto"/>
              <w:rPr>
                <w:rFonts w:ascii="Times New Roman" w:eastAsia="Times New Roman" w:hAnsi="Times New Roman" w:cs="Times New Roman"/>
                <w:sz w:val="20"/>
                <w:szCs w:val="20"/>
                <w:lang w:eastAsia="en-GB"/>
              </w:rPr>
            </w:pPr>
          </w:p>
        </w:tc>
        <w:tc>
          <w:tcPr>
            <w:tcW w:w="477" w:type="pct"/>
            <w:tcBorders>
              <w:top w:val="nil"/>
              <w:left w:val="nil"/>
              <w:bottom w:val="nil"/>
              <w:right w:val="nil"/>
            </w:tcBorders>
            <w:shd w:val="clear" w:color="auto" w:fill="auto"/>
            <w:noWrap/>
            <w:vAlign w:val="bottom"/>
            <w:hideMark/>
          </w:tcPr>
          <w:p w14:paraId="17F2909A" w14:textId="77777777" w:rsidR="00452185" w:rsidRPr="00452185" w:rsidRDefault="00452185" w:rsidP="00452185">
            <w:pPr>
              <w:spacing w:after="0" w:line="240" w:lineRule="auto"/>
              <w:rPr>
                <w:rFonts w:ascii="Times New Roman" w:eastAsia="Times New Roman" w:hAnsi="Times New Roman" w:cs="Times New Roman"/>
                <w:sz w:val="20"/>
                <w:szCs w:val="20"/>
                <w:lang w:eastAsia="en-GB"/>
              </w:rPr>
            </w:pPr>
          </w:p>
        </w:tc>
        <w:tc>
          <w:tcPr>
            <w:tcW w:w="527" w:type="pct"/>
            <w:tcBorders>
              <w:top w:val="single" w:sz="8" w:space="0" w:color="auto"/>
              <w:left w:val="single" w:sz="8" w:space="0" w:color="auto"/>
              <w:bottom w:val="nil"/>
              <w:right w:val="single" w:sz="4" w:space="0" w:color="auto"/>
            </w:tcBorders>
            <w:shd w:val="clear" w:color="000000" w:fill="ACB9CA"/>
            <w:noWrap/>
            <w:hideMark/>
          </w:tcPr>
          <w:p w14:paraId="4FA23218"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1</w:t>
            </w:r>
          </w:p>
        </w:tc>
        <w:tc>
          <w:tcPr>
            <w:tcW w:w="729" w:type="pct"/>
            <w:tcBorders>
              <w:top w:val="single" w:sz="8" w:space="0" w:color="auto"/>
              <w:left w:val="nil"/>
              <w:bottom w:val="nil"/>
              <w:right w:val="single" w:sz="4" w:space="0" w:color="auto"/>
            </w:tcBorders>
            <w:shd w:val="clear" w:color="000000" w:fill="B4C6E7"/>
            <w:noWrap/>
            <w:hideMark/>
          </w:tcPr>
          <w:p w14:paraId="1C68ADDE"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2</w:t>
            </w:r>
          </w:p>
        </w:tc>
        <w:tc>
          <w:tcPr>
            <w:tcW w:w="1385" w:type="pct"/>
            <w:tcBorders>
              <w:top w:val="single" w:sz="8" w:space="0" w:color="auto"/>
              <w:left w:val="nil"/>
              <w:bottom w:val="nil"/>
              <w:right w:val="single" w:sz="4" w:space="0" w:color="auto"/>
            </w:tcBorders>
            <w:shd w:val="clear" w:color="000000" w:fill="F8CBAD"/>
            <w:noWrap/>
            <w:hideMark/>
          </w:tcPr>
          <w:p w14:paraId="76E2EDBE"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3</w:t>
            </w:r>
          </w:p>
        </w:tc>
        <w:tc>
          <w:tcPr>
            <w:tcW w:w="883" w:type="pct"/>
            <w:tcBorders>
              <w:top w:val="single" w:sz="8" w:space="0" w:color="auto"/>
              <w:left w:val="nil"/>
              <w:bottom w:val="nil"/>
              <w:right w:val="single" w:sz="4" w:space="0" w:color="auto"/>
            </w:tcBorders>
            <w:shd w:val="clear" w:color="000000" w:fill="FFE699"/>
            <w:noWrap/>
            <w:hideMark/>
          </w:tcPr>
          <w:p w14:paraId="7AC798E4"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4</w:t>
            </w:r>
          </w:p>
        </w:tc>
        <w:tc>
          <w:tcPr>
            <w:tcW w:w="528" w:type="pct"/>
            <w:tcBorders>
              <w:top w:val="single" w:sz="8" w:space="0" w:color="auto"/>
              <w:left w:val="nil"/>
              <w:bottom w:val="nil"/>
              <w:right w:val="single" w:sz="8" w:space="0" w:color="auto"/>
            </w:tcBorders>
            <w:shd w:val="clear" w:color="000000" w:fill="C6E0B4"/>
            <w:hideMark/>
          </w:tcPr>
          <w:p w14:paraId="5641613B"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5</w:t>
            </w:r>
          </w:p>
        </w:tc>
      </w:tr>
      <w:tr w:rsidR="00452185" w:rsidRPr="00452185" w14:paraId="29F229F9" w14:textId="77777777" w:rsidTr="00452185">
        <w:trPr>
          <w:trHeight w:val="285"/>
        </w:trPr>
        <w:tc>
          <w:tcPr>
            <w:tcW w:w="471" w:type="pct"/>
            <w:tcBorders>
              <w:top w:val="nil"/>
              <w:left w:val="nil"/>
              <w:bottom w:val="nil"/>
              <w:right w:val="nil"/>
            </w:tcBorders>
            <w:shd w:val="clear" w:color="auto" w:fill="auto"/>
            <w:noWrap/>
            <w:vAlign w:val="bottom"/>
            <w:hideMark/>
          </w:tcPr>
          <w:p w14:paraId="09A928A7"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p>
        </w:tc>
        <w:tc>
          <w:tcPr>
            <w:tcW w:w="477" w:type="pct"/>
            <w:tcBorders>
              <w:top w:val="nil"/>
              <w:left w:val="nil"/>
              <w:bottom w:val="nil"/>
              <w:right w:val="nil"/>
            </w:tcBorders>
            <w:shd w:val="clear" w:color="auto" w:fill="auto"/>
            <w:noWrap/>
            <w:vAlign w:val="bottom"/>
            <w:hideMark/>
          </w:tcPr>
          <w:p w14:paraId="39894FC8" w14:textId="77777777" w:rsidR="00452185" w:rsidRPr="00452185" w:rsidRDefault="00452185" w:rsidP="00452185">
            <w:pPr>
              <w:spacing w:after="0" w:line="240" w:lineRule="auto"/>
              <w:rPr>
                <w:rFonts w:ascii="Times New Roman" w:eastAsia="Times New Roman" w:hAnsi="Times New Roman" w:cs="Times New Roman"/>
                <w:sz w:val="20"/>
                <w:szCs w:val="20"/>
                <w:lang w:eastAsia="en-GB"/>
              </w:rPr>
            </w:pPr>
          </w:p>
        </w:tc>
        <w:tc>
          <w:tcPr>
            <w:tcW w:w="527" w:type="pct"/>
            <w:tcBorders>
              <w:top w:val="nil"/>
              <w:left w:val="single" w:sz="8" w:space="0" w:color="auto"/>
              <w:bottom w:val="single" w:sz="8" w:space="0" w:color="auto"/>
              <w:right w:val="single" w:sz="4" w:space="0" w:color="auto"/>
            </w:tcBorders>
            <w:shd w:val="clear" w:color="000000" w:fill="ACB9CA"/>
            <w:noWrap/>
            <w:hideMark/>
          </w:tcPr>
          <w:p w14:paraId="63C67F93"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Unaware</w:t>
            </w:r>
          </w:p>
        </w:tc>
        <w:tc>
          <w:tcPr>
            <w:tcW w:w="729" w:type="pct"/>
            <w:tcBorders>
              <w:top w:val="nil"/>
              <w:left w:val="nil"/>
              <w:bottom w:val="single" w:sz="8" w:space="0" w:color="auto"/>
              <w:right w:val="single" w:sz="4" w:space="0" w:color="auto"/>
            </w:tcBorders>
            <w:shd w:val="clear" w:color="000000" w:fill="B4C6E7"/>
            <w:noWrap/>
            <w:hideMark/>
          </w:tcPr>
          <w:p w14:paraId="51191506"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Exploratory</w:t>
            </w:r>
          </w:p>
        </w:tc>
        <w:tc>
          <w:tcPr>
            <w:tcW w:w="1385" w:type="pct"/>
            <w:tcBorders>
              <w:top w:val="nil"/>
              <w:left w:val="nil"/>
              <w:bottom w:val="single" w:sz="8" w:space="0" w:color="auto"/>
              <w:right w:val="single" w:sz="4" w:space="0" w:color="auto"/>
            </w:tcBorders>
            <w:shd w:val="clear" w:color="000000" w:fill="F8CBAD"/>
            <w:noWrap/>
            <w:hideMark/>
          </w:tcPr>
          <w:p w14:paraId="4A48733A"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Defined</w:t>
            </w:r>
          </w:p>
        </w:tc>
        <w:tc>
          <w:tcPr>
            <w:tcW w:w="883" w:type="pct"/>
            <w:tcBorders>
              <w:top w:val="nil"/>
              <w:left w:val="nil"/>
              <w:bottom w:val="single" w:sz="8" w:space="0" w:color="auto"/>
              <w:right w:val="single" w:sz="4" w:space="0" w:color="auto"/>
            </w:tcBorders>
            <w:shd w:val="clear" w:color="000000" w:fill="FFE699"/>
            <w:noWrap/>
            <w:hideMark/>
          </w:tcPr>
          <w:p w14:paraId="58794F10"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Adoptive</w:t>
            </w:r>
          </w:p>
        </w:tc>
        <w:tc>
          <w:tcPr>
            <w:tcW w:w="528" w:type="pct"/>
            <w:tcBorders>
              <w:top w:val="nil"/>
              <w:left w:val="nil"/>
              <w:bottom w:val="single" w:sz="8" w:space="0" w:color="auto"/>
              <w:right w:val="single" w:sz="8" w:space="0" w:color="auto"/>
            </w:tcBorders>
            <w:shd w:val="clear" w:color="000000" w:fill="C6E0B4"/>
            <w:hideMark/>
          </w:tcPr>
          <w:p w14:paraId="40DAEE3B"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Adaptive</w:t>
            </w:r>
          </w:p>
        </w:tc>
      </w:tr>
      <w:tr w:rsidR="00452185" w:rsidRPr="00452185" w14:paraId="55FDDC2D" w14:textId="77777777" w:rsidTr="00452185">
        <w:trPr>
          <w:trHeight w:val="4152"/>
        </w:trPr>
        <w:tc>
          <w:tcPr>
            <w:tcW w:w="471" w:type="pct"/>
            <w:vMerge w:val="restart"/>
            <w:tcBorders>
              <w:top w:val="single" w:sz="8" w:space="0" w:color="auto"/>
              <w:left w:val="single" w:sz="8" w:space="0" w:color="auto"/>
              <w:bottom w:val="single" w:sz="8" w:space="0" w:color="000000"/>
              <w:right w:val="nil"/>
            </w:tcBorders>
            <w:shd w:val="clear" w:color="auto" w:fill="auto"/>
            <w:vAlign w:val="center"/>
            <w:hideMark/>
          </w:tcPr>
          <w:p w14:paraId="3CB8C158" w14:textId="77777777" w:rsidR="00452185" w:rsidRPr="00452185" w:rsidRDefault="00452185" w:rsidP="00452185">
            <w:pPr>
              <w:spacing w:after="0" w:line="240" w:lineRule="auto"/>
              <w:jc w:val="center"/>
              <w:rPr>
                <w:rFonts w:ascii="Calibri" w:eastAsia="Times New Roman" w:hAnsi="Calibri" w:cs="Calibri"/>
                <w:b/>
                <w:bCs/>
                <w:sz w:val="20"/>
                <w:szCs w:val="20"/>
                <w:lang w:eastAsia="en-GB"/>
              </w:rPr>
            </w:pPr>
            <w:r w:rsidRPr="00452185">
              <w:rPr>
                <w:rFonts w:ascii="Calibri" w:eastAsia="Times New Roman" w:hAnsi="Calibri" w:cs="Calibri"/>
                <w:b/>
                <w:bCs/>
                <w:sz w:val="20"/>
                <w:szCs w:val="20"/>
                <w:lang w:eastAsia="en-GB"/>
              </w:rPr>
              <w:t>Operational Controls</w:t>
            </w:r>
          </w:p>
        </w:tc>
        <w:tc>
          <w:tcPr>
            <w:tcW w:w="47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6DE17FA" w14:textId="77777777" w:rsidR="00452185" w:rsidRPr="00452185" w:rsidRDefault="00452185" w:rsidP="00452185">
            <w:pPr>
              <w:spacing w:after="0" w:line="240" w:lineRule="auto"/>
              <w:rPr>
                <w:rFonts w:ascii="Calibri" w:eastAsia="Times New Roman" w:hAnsi="Calibri" w:cs="Calibri"/>
                <w:i/>
                <w:iCs/>
                <w:sz w:val="20"/>
                <w:szCs w:val="20"/>
                <w:lang w:eastAsia="en-GB"/>
              </w:rPr>
            </w:pPr>
            <w:r w:rsidRPr="00452185">
              <w:rPr>
                <w:rFonts w:ascii="Calibri" w:eastAsia="Times New Roman" w:hAnsi="Calibri" w:cs="Calibri"/>
                <w:i/>
                <w:iCs/>
                <w:sz w:val="20"/>
                <w:szCs w:val="20"/>
                <w:lang w:eastAsia="en-GB"/>
              </w:rPr>
              <w:t>Fleet Management</w:t>
            </w:r>
          </w:p>
        </w:tc>
        <w:tc>
          <w:tcPr>
            <w:tcW w:w="527" w:type="pct"/>
            <w:tcBorders>
              <w:top w:val="single" w:sz="8" w:space="0" w:color="auto"/>
              <w:left w:val="nil"/>
              <w:bottom w:val="single" w:sz="4" w:space="0" w:color="auto"/>
              <w:right w:val="nil"/>
            </w:tcBorders>
            <w:shd w:val="clear" w:color="000000" w:fill="ACB9CA"/>
            <w:vAlign w:val="center"/>
            <w:hideMark/>
          </w:tcPr>
          <w:p w14:paraId="614A7E7A"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0" w:name="RANGE!D6"/>
            <w:r w:rsidRPr="00452185">
              <w:rPr>
                <w:rFonts w:ascii="Calibri" w:eastAsia="Times New Roman" w:hAnsi="Calibri" w:cs="Calibri"/>
                <w:sz w:val="20"/>
                <w:szCs w:val="20"/>
                <w:lang w:eastAsia="en-GB"/>
              </w:rPr>
              <w:t xml:space="preserve">No DPM Management Plan (DPMMP) in place </w:t>
            </w:r>
            <w:bookmarkEnd w:id="0"/>
          </w:p>
        </w:tc>
        <w:tc>
          <w:tcPr>
            <w:tcW w:w="729" w:type="pct"/>
            <w:tcBorders>
              <w:top w:val="single" w:sz="8" w:space="0" w:color="auto"/>
              <w:left w:val="single" w:sz="8" w:space="0" w:color="auto"/>
              <w:bottom w:val="single" w:sz="4" w:space="0" w:color="auto"/>
              <w:right w:val="single" w:sz="8" w:space="0" w:color="auto"/>
            </w:tcBorders>
            <w:shd w:val="clear" w:color="000000" w:fill="B4C6E7"/>
            <w:vAlign w:val="center"/>
            <w:hideMark/>
          </w:tcPr>
          <w:p w14:paraId="01E2F20E"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1" w:name="RANGE!E6"/>
            <w:r w:rsidRPr="00452185">
              <w:rPr>
                <w:rFonts w:ascii="Calibri" w:eastAsia="Times New Roman" w:hAnsi="Calibri" w:cs="Calibri"/>
                <w:sz w:val="20"/>
                <w:szCs w:val="20"/>
                <w:lang w:eastAsia="en-GB"/>
              </w:rPr>
              <w:br/>
              <w:t>-Diesel Equipment requirements in place</w:t>
            </w:r>
            <w:r w:rsidRPr="00452185">
              <w:rPr>
                <w:rFonts w:ascii="Calibri" w:eastAsia="Times New Roman" w:hAnsi="Calibri" w:cs="Calibri"/>
                <w:sz w:val="20"/>
                <w:szCs w:val="20"/>
                <w:lang w:eastAsia="en-GB"/>
              </w:rPr>
              <w:br/>
              <w:t>-Education for all personnel on DPM hazards</w:t>
            </w:r>
            <w:r w:rsidRPr="00452185">
              <w:rPr>
                <w:rFonts w:ascii="Calibri" w:eastAsia="Times New Roman" w:hAnsi="Calibri" w:cs="Calibri"/>
                <w:sz w:val="20"/>
                <w:szCs w:val="20"/>
                <w:lang w:eastAsia="en-GB"/>
              </w:rPr>
              <w:br/>
              <w:t>-Equipment restrictions in place for Primary Ventilation</w:t>
            </w:r>
            <w:r w:rsidRPr="00452185">
              <w:rPr>
                <w:rFonts w:ascii="Calibri" w:eastAsia="Times New Roman" w:hAnsi="Calibri" w:cs="Calibri"/>
                <w:sz w:val="20"/>
                <w:szCs w:val="20"/>
                <w:lang w:eastAsia="en-GB"/>
              </w:rPr>
              <w:br/>
              <w:t>-Respirators in use to reduce the highest exposures</w:t>
            </w:r>
            <w:r w:rsidRPr="00452185">
              <w:rPr>
                <w:rFonts w:ascii="Calibri" w:eastAsia="Times New Roman" w:hAnsi="Calibri" w:cs="Calibri"/>
                <w:sz w:val="20"/>
                <w:szCs w:val="20"/>
                <w:lang w:eastAsia="en-GB"/>
              </w:rPr>
              <w:br/>
              <w:t>-Policies discourage idling</w:t>
            </w:r>
            <w:r w:rsidRPr="00452185">
              <w:rPr>
                <w:rFonts w:ascii="Calibri" w:eastAsia="Times New Roman" w:hAnsi="Calibri" w:cs="Calibri"/>
                <w:sz w:val="20"/>
                <w:szCs w:val="20"/>
                <w:lang w:eastAsia="en-GB"/>
              </w:rPr>
              <w:br/>
              <w:t>-Maintenance practices include emissions testing</w:t>
            </w:r>
            <w:bookmarkEnd w:id="1"/>
          </w:p>
        </w:tc>
        <w:tc>
          <w:tcPr>
            <w:tcW w:w="1385" w:type="pct"/>
            <w:tcBorders>
              <w:top w:val="single" w:sz="8" w:space="0" w:color="auto"/>
              <w:left w:val="nil"/>
              <w:bottom w:val="single" w:sz="4" w:space="0" w:color="auto"/>
              <w:right w:val="nil"/>
            </w:tcBorders>
            <w:shd w:val="clear" w:color="000000" w:fill="F8CBAD"/>
            <w:vAlign w:val="center"/>
            <w:hideMark/>
          </w:tcPr>
          <w:p w14:paraId="7A6CAD7E"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2" w:name="RANGE!F6"/>
            <w:r w:rsidRPr="00452185">
              <w:rPr>
                <w:rFonts w:ascii="Calibri" w:eastAsia="Times New Roman" w:hAnsi="Calibri" w:cs="Calibri"/>
                <w:sz w:val="20"/>
                <w:szCs w:val="20"/>
                <w:lang w:eastAsia="en-GB"/>
              </w:rPr>
              <w:t xml:space="preserve">-Diesel Equipment requirements audited </w:t>
            </w:r>
            <w:r w:rsidRPr="00452185">
              <w:rPr>
                <w:rFonts w:ascii="Calibri" w:eastAsia="Times New Roman" w:hAnsi="Calibri" w:cs="Calibri"/>
                <w:sz w:val="20"/>
                <w:szCs w:val="20"/>
                <w:lang w:eastAsia="en-GB"/>
              </w:rPr>
              <w:br/>
              <w:t>-Education for all personnel on DPM hazards and risk mitigation</w:t>
            </w:r>
            <w:r w:rsidRPr="00452185">
              <w:rPr>
                <w:rFonts w:ascii="Calibri" w:eastAsia="Times New Roman" w:hAnsi="Calibri" w:cs="Calibri"/>
                <w:sz w:val="20"/>
                <w:szCs w:val="20"/>
                <w:lang w:eastAsia="en-GB"/>
              </w:rPr>
              <w:br/>
              <w:t>-HEPA/P100/R3 respiratory protection equipment (RPE)  in use above 0.1 mg/m3, and quantitative fit testing conducted</w:t>
            </w:r>
            <w:r w:rsidRPr="00452185">
              <w:rPr>
                <w:rFonts w:ascii="Calibri" w:eastAsia="Times New Roman" w:hAnsi="Calibri" w:cs="Calibri"/>
                <w:sz w:val="20"/>
                <w:szCs w:val="20"/>
                <w:lang w:eastAsia="en-GB"/>
              </w:rPr>
              <w:br/>
              <w:t>-DPM air concentrations generally controlled below 0.1; RPE only required in upset conditions or similar special cases</w:t>
            </w:r>
            <w:r w:rsidRPr="00452185">
              <w:rPr>
                <w:rFonts w:ascii="Calibri" w:eastAsia="Times New Roman" w:hAnsi="Calibri" w:cs="Calibri"/>
                <w:sz w:val="20"/>
                <w:szCs w:val="20"/>
                <w:lang w:eastAsia="en-GB"/>
              </w:rPr>
              <w:br/>
              <w:t>-Fleet Management Systems reduce idle time</w:t>
            </w:r>
            <w:r w:rsidRPr="00452185">
              <w:rPr>
                <w:rFonts w:ascii="Calibri" w:eastAsia="Times New Roman" w:hAnsi="Calibri" w:cs="Calibri"/>
                <w:sz w:val="20"/>
                <w:szCs w:val="20"/>
                <w:lang w:eastAsia="en-GB"/>
              </w:rPr>
              <w:br/>
              <w:t>-Equipment restrictions in place for Primary Ventilation</w:t>
            </w:r>
            <w:r w:rsidRPr="00452185">
              <w:rPr>
                <w:rFonts w:ascii="Calibri" w:eastAsia="Times New Roman" w:hAnsi="Calibri" w:cs="Calibri"/>
                <w:sz w:val="20"/>
                <w:szCs w:val="20"/>
                <w:lang w:eastAsia="en-GB"/>
              </w:rPr>
              <w:br/>
              <w:t>-Maintenance practices incorporate proactive emissions-driven maintenance program</w:t>
            </w:r>
            <w:bookmarkEnd w:id="2"/>
          </w:p>
        </w:tc>
        <w:tc>
          <w:tcPr>
            <w:tcW w:w="883" w:type="pct"/>
            <w:tcBorders>
              <w:top w:val="single" w:sz="8" w:space="0" w:color="auto"/>
              <w:left w:val="single" w:sz="8" w:space="0" w:color="auto"/>
              <w:bottom w:val="single" w:sz="4" w:space="0" w:color="auto"/>
              <w:right w:val="single" w:sz="8" w:space="0" w:color="auto"/>
            </w:tcBorders>
            <w:shd w:val="clear" w:color="000000" w:fill="FFE699"/>
            <w:vAlign w:val="center"/>
            <w:hideMark/>
          </w:tcPr>
          <w:p w14:paraId="3648B3A3"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3" w:name="RANGE!G6"/>
            <w:r w:rsidRPr="00452185">
              <w:rPr>
                <w:rFonts w:ascii="Calibri" w:eastAsia="Times New Roman" w:hAnsi="Calibri" w:cs="Calibri"/>
                <w:strike/>
                <w:sz w:val="20"/>
                <w:szCs w:val="20"/>
                <w:lang w:eastAsia="en-GB"/>
              </w:rPr>
              <w:br/>
              <w:t>-</w:t>
            </w:r>
            <w:r w:rsidRPr="00452185">
              <w:rPr>
                <w:rFonts w:ascii="Calibri" w:eastAsia="Times New Roman" w:hAnsi="Calibri" w:cs="Calibri"/>
                <w:sz w:val="20"/>
                <w:szCs w:val="20"/>
                <w:lang w:eastAsia="en-GB"/>
              </w:rPr>
              <w:t xml:space="preserve">Diesel Equipment requirements audited </w:t>
            </w:r>
            <w:r w:rsidRPr="00452185">
              <w:rPr>
                <w:rFonts w:ascii="Calibri" w:eastAsia="Times New Roman" w:hAnsi="Calibri" w:cs="Calibri"/>
                <w:sz w:val="20"/>
                <w:szCs w:val="20"/>
                <w:lang w:eastAsia="en-GB"/>
              </w:rPr>
              <w:br/>
              <w:t>-Education for all personnel on DPM hazards and risk mitigation</w:t>
            </w:r>
            <w:r w:rsidRPr="00452185">
              <w:rPr>
                <w:rFonts w:ascii="Calibri" w:eastAsia="Times New Roman" w:hAnsi="Calibri" w:cs="Calibri"/>
                <w:sz w:val="20"/>
                <w:szCs w:val="20"/>
                <w:lang w:eastAsia="en-GB"/>
              </w:rPr>
              <w:br/>
              <w:t>-RPE worn in tasks/areas that exceed company's reduced exposure limit; quantitative fit testing conducted</w:t>
            </w:r>
            <w:r w:rsidRPr="00452185">
              <w:rPr>
                <w:rFonts w:ascii="Calibri" w:eastAsia="Times New Roman" w:hAnsi="Calibri" w:cs="Calibri"/>
                <w:sz w:val="20"/>
                <w:szCs w:val="20"/>
                <w:lang w:eastAsia="en-GB"/>
              </w:rPr>
              <w:br/>
              <w:t>-Fleet Management Systems reduce idle time</w:t>
            </w:r>
            <w:r w:rsidRPr="00452185">
              <w:rPr>
                <w:rFonts w:ascii="Calibri" w:eastAsia="Times New Roman" w:hAnsi="Calibri" w:cs="Calibri"/>
                <w:sz w:val="20"/>
                <w:szCs w:val="20"/>
                <w:lang w:eastAsia="en-GB"/>
              </w:rPr>
              <w:br/>
              <w:t>-Equipment restrictions in place for Primary and Secondary Ventilation</w:t>
            </w:r>
            <w:bookmarkEnd w:id="3"/>
          </w:p>
        </w:tc>
        <w:tc>
          <w:tcPr>
            <w:tcW w:w="528" w:type="pct"/>
            <w:tcBorders>
              <w:top w:val="single" w:sz="8" w:space="0" w:color="auto"/>
              <w:left w:val="nil"/>
              <w:bottom w:val="single" w:sz="4" w:space="0" w:color="auto"/>
              <w:right w:val="single" w:sz="8" w:space="0" w:color="auto"/>
            </w:tcBorders>
            <w:shd w:val="clear" w:color="000000" w:fill="C6E0B4"/>
            <w:vAlign w:val="center"/>
            <w:hideMark/>
          </w:tcPr>
          <w:p w14:paraId="1E203E2C"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4" w:name="RANGE!H6"/>
            <w:r w:rsidRPr="00452185">
              <w:rPr>
                <w:rFonts w:ascii="Calibri" w:eastAsia="Times New Roman" w:hAnsi="Calibri" w:cs="Calibri"/>
                <w:sz w:val="20"/>
                <w:szCs w:val="20"/>
                <w:lang w:eastAsia="en-GB"/>
              </w:rPr>
              <w:t>Permit system in place to manage short-term UG use of diesel equipment.</w:t>
            </w:r>
            <w:bookmarkEnd w:id="4"/>
          </w:p>
        </w:tc>
      </w:tr>
      <w:tr w:rsidR="00452185" w:rsidRPr="00452185" w14:paraId="69F24417" w14:textId="77777777" w:rsidTr="00452185">
        <w:trPr>
          <w:trHeight w:val="3188"/>
        </w:trPr>
        <w:tc>
          <w:tcPr>
            <w:tcW w:w="471" w:type="pct"/>
            <w:vMerge/>
            <w:tcBorders>
              <w:top w:val="single" w:sz="8" w:space="0" w:color="auto"/>
              <w:left w:val="single" w:sz="8" w:space="0" w:color="auto"/>
              <w:bottom w:val="single" w:sz="8" w:space="0" w:color="000000"/>
              <w:right w:val="nil"/>
            </w:tcBorders>
            <w:vAlign w:val="center"/>
            <w:hideMark/>
          </w:tcPr>
          <w:p w14:paraId="06F47B0D" w14:textId="77777777" w:rsidR="00452185" w:rsidRPr="00452185" w:rsidRDefault="00452185" w:rsidP="00452185">
            <w:pPr>
              <w:spacing w:after="0" w:line="240" w:lineRule="auto"/>
              <w:rPr>
                <w:rFonts w:ascii="Calibri" w:eastAsia="Times New Roman" w:hAnsi="Calibri" w:cs="Calibri"/>
                <w:b/>
                <w:bCs/>
                <w:sz w:val="20"/>
                <w:szCs w:val="20"/>
                <w:lang w:eastAsia="en-GB"/>
              </w:rPr>
            </w:pPr>
          </w:p>
        </w:tc>
        <w:tc>
          <w:tcPr>
            <w:tcW w:w="477" w:type="pct"/>
            <w:tcBorders>
              <w:top w:val="nil"/>
              <w:left w:val="single" w:sz="8" w:space="0" w:color="auto"/>
              <w:bottom w:val="single" w:sz="8" w:space="0" w:color="auto"/>
              <w:right w:val="single" w:sz="4" w:space="0" w:color="auto"/>
            </w:tcBorders>
            <w:shd w:val="clear" w:color="auto" w:fill="auto"/>
            <w:vAlign w:val="center"/>
            <w:hideMark/>
          </w:tcPr>
          <w:p w14:paraId="6C2146E2" w14:textId="77777777" w:rsidR="00452185" w:rsidRPr="00452185" w:rsidRDefault="00452185" w:rsidP="00452185">
            <w:pPr>
              <w:spacing w:after="0" w:line="240" w:lineRule="auto"/>
              <w:rPr>
                <w:rFonts w:ascii="Calibri" w:eastAsia="Times New Roman" w:hAnsi="Calibri" w:cs="Calibri"/>
                <w:i/>
                <w:iCs/>
                <w:sz w:val="20"/>
                <w:szCs w:val="20"/>
                <w:lang w:eastAsia="en-GB"/>
              </w:rPr>
            </w:pPr>
            <w:r w:rsidRPr="00452185">
              <w:rPr>
                <w:rFonts w:ascii="Calibri" w:eastAsia="Times New Roman" w:hAnsi="Calibri" w:cs="Calibri"/>
                <w:i/>
                <w:iCs/>
                <w:sz w:val="20"/>
                <w:szCs w:val="20"/>
                <w:lang w:eastAsia="en-GB"/>
              </w:rPr>
              <w:t>Exposure Monitoring</w:t>
            </w:r>
          </w:p>
        </w:tc>
        <w:tc>
          <w:tcPr>
            <w:tcW w:w="527" w:type="pct"/>
            <w:tcBorders>
              <w:top w:val="nil"/>
              <w:left w:val="nil"/>
              <w:bottom w:val="single" w:sz="8" w:space="0" w:color="auto"/>
              <w:right w:val="nil"/>
            </w:tcBorders>
            <w:shd w:val="clear" w:color="000000" w:fill="ACB9CA"/>
            <w:vAlign w:val="center"/>
            <w:hideMark/>
          </w:tcPr>
          <w:p w14:paraId="53A94FE6"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5" w:name="RANGE!D7"/>
            <w:r w:rsidRPr="00452185">
              <w:rPr>
                <w:rFonts w:ascii="Calibri" w:eastAsia="Times New Roman" w:hAnsi="Calibri" w:cs="Calibri"/>
                <w:sz w:val="20"/>
                <w:szCs w:val="20"/>
                <w:lang w:eastAsia="en-GB"/>
              </w:rPr>
              <w:t>No exposure monitoring program in place</w:t>
            </w:r>
            <w:bookmarkEnd w:id="5"/>
          </w:p>
        </w:tc>
        <w:tc>
          <w:tcPr>
            <w:tcW w:w="729" w:type="pct"/>
            <w:tcBorders>
              <w:top w:val="nil"/>
              <w:left w:val="single" w:sz="8" w:space="0" w:color="auto"/>
              <w:bottom w:val="single" w:sz="8" w:space="0" w:color="auto"/>
              <w:right w:val="single" w:sz="8" w:space="0" w:color="auto"/>
            </w:tcBorders>
            <w:shd w:val="clear" w:color="000000" w:fill="B4C6E7"/>
            <w:vAlign w:val="center"/>
            <w:hideMark/>
          </w:tcPr>
          <w:p w14:paraId="216B17E1"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bookmarkStart w:id="6" w:name="RANGE!E7"/>
            <w:r w:rsidRPr="00452185">
              <w:rPr>
                <w:rFonts w:ascii="Calibri" w:eastAsia="Times New Roman" w:hAnsi="Calibri" w:cs="Calibri"/>
                <w:color w:val="000000"/>
                <w:sz w:val="20"/>
                <w:szCs w:val="20"/>
                <w:lang w:eastAsia="en-GB"/>
              </w:rPr>
              <w:t>Random measurements on diesel equipment and/or areas</w:t>
            </w:r>
            <w:r w:rsidRPr="00452185">
              <w:rPr>
                <w:rFonts w:ascii="Calibri" w:eastAsia="Times New Roman" w:hAnsi="Calibri" w:cs="Calibri"/>
                <w:color w:val="000000"/>
                <w:sz w:val="20"/>
                <w:szCs w:val="20"/>
                <w:lang w:eastAsia="en-GB"/>
              </w:rPr>
              <w:br/>
              <w:t>Random personal sampling for DPM conducted</w:t>
            </w:r>
            <w:r w:rsidRPr="00452185">
              <w:rPr>
                <w:rFonts w:ascii="Calibri" w:eastAsia="Times New Roman" w:hAnsi="Calibri" w:cs="Calibri"/>
                <w:color w:val="000000"/>
                <w:sz w:val="20"/>
                <w:szCs w:val="20"/>
                <w:lang w:eastAsia="en-GB"/>
              </w:rPr>
              <w:br/>
              <w:t>DPM levels compared to company standards or local regulations</w:t>
            </w:r>
            <w:bookmarkEnd w:id="6"/>
          </w:p>
        </w:tc>
        <w:tc>
          <w:tcPr>
            <w:tcW w:w="1385" w:type="pct"/>
            <w:tcBorders>
              <w:top w:val="nil"/>
              <w:left w:val="nil"/>
              <w:bottom w:val="single" w:sz="8" w:space="0" w:color="auto"/>
              <w:right w:val="nil"/>
            </w:tcBorders>
            <w:shd w:val="clear" w:color="000000" w:fill="F8CBAD"/>
            <w:vAlign w:val="center"/>
            <w:hideMark/>
          </w:tcPr>
          <w:p w14:paraId="247FC6BE"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7" w:name="RANGE!F7"/>
            <w:r w:rsidRPr="00452185">
              <w:rPr>
                <w:rFonts w:ascii="Calibri" w:eastAsia="Times New Roman" w:hAnsi="Calibri" w:cs="Calibri"/>
                <w:sz w:val="20"/>
                <w:szCs w:val="20"/>
                <w:lang w:eastAsia="en-GB"/>
              </w:rPr>
              <w:t>-Routinely scheduled DPM measurements on diesel equipment and/or areas to guide ventilation practices (e.g. monthly)</w:t>
            </w:r>
            <w:r w:rsidRPr="00452185">
              <w:rPr>
                <w:rFonts w:ascii="Calibri" w:eastAsia="Times New Roman" w:hAnsi="Calibri" w:cs="Calibri"/>
                <w:sz w:val="20"/>
                <w:szCs w:val="20"/>
                <w:lang w:eastAsia="en-GB"/>
              </w:rPr>
              <w:br/>
              <w:t>-Well developed DPM exposure assessment plan designed to give statistical confidence in exposure level to all UG employees</w:t>
            </w:r>
            <w:r w:rsidRPr="00452185">
              <w:rPr>
                <w:rFonts w:ascii="Calibri" w:eastAsia="Times New Roman" w:hAnsi="Calibri" w:cs="Calibri"/>
                <w:sz w:val="20"/>
                <w:szCs w:val="20"/>
                <w:lang w:eastAsia="en-GB"/>
              </w:rPr>
              <w:br/>
              <w:t>-&gt;90% compliance to personnel sampling plans</w:t>
            </w:r>
            <w:r w:rsidRPr="00452185">
              <w:rPr>
                <w:rFonts w:ascii="Calibri" w:eastAsia="Times New Roman" w:hAnsi="Calibri" w:cs="Calibri"/>
                <w:sz w:val="20"/>
                <w:szCs w:val="20"/>
                <w:lang w:eastAsia="en-GB"/>
              </w:rPr>
              <w:br/>
              <w:t>-DPM measurements compared to recommended limit of 0.1 ug/m3 elemental carbon (per NIOSH 5040 method)</w:t>
            </w:r>
            <w:bookmarkEnd w:id="7"/>
          </w:p>
        </w:tc>
        <w:tc>
          <w:tcPr>
            <w:tcW w:w="883" w:type="pct"/>
            <w:tcBorders>
              <w:top w:val="nil"/>
              <w:left w:val="single" w:sz="8" w:space="0" w:color="auto"/>
              <w:bottom w:val="single" w:sz="8" w:space="0" w:color="auto"/>
              <w:right w:val="single" w:sz="8" w:space="0" w:color="auto"/>
            </w:tcBorders>
            <w:shd w:val="clear" w:color="000000" w:fill="FFE699"/>
            <w:vAlign w:val="center"/>
            <w:hideMark/>
          </w:tcPr>
          <w:p w14:paraId="54F81CBF"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8" w:name="RANGE!G7"/>
            <w:r w:rsidRPr="00452185">
              <w:rPr>
                <w:rFonts w:ascii="Calibri" w:eastAsia="Times New Roman" w:hAnsi="Calibri" w:cs="Calibri"/>
                <w:sz w:val="20"/>
                <w:szCs w:val="20"/>
                <w:lang w:eastAsia="en-GB"/>
              </w:rPr>
              <w:t>-Tailored measurement interval for diesel equipment; targets defined based on Tier ratings of engines in fleet</w:t>
            </w:r>
            <w:r w:rsidRPr="00452185">
              <w:rPr>
                <w:rFonts w:ascii="Calibri" w:eastAsia="Times New Roman" w:hAnsi="Calibri" w:cs="Calibri"/>
                <w:sz w:val="20"/>
                <w:szCs w:val="20"/>
                <w:lang w:eastAsia="en-GB"/>
              </w:rPr>
              <w:br/>
              <w:t>-essentially 100% compliance to personnel sampling plans for DPM</w:t>
            </w:r>
            <w:r w:rsidRPr="00452185">
              <w:rPr>
                <w:rFonts w:ascii="Calibri" w:eastAsia="Times New Roman" w:hAnsi="Calibri" w:cs="Calibri"/>
                <w:sz w:val="20"/>
                <w:szCs w:val="20"/>
                <w:lang w:eastAsia="en-GB"/>
              </w:rPr>
              <w:br/>
              <w:t>-DPM measurements compared to company-specific exposure limit, based on risk assessment</w:t>
            </w:r>
            <w:bookmarkEnd w:id="8"/>
          </w:p>
        </w:tc>
        <w:tc>
          <w:tcPr>
            <w:tcW w:w="528" w:type="pct"/>
            <w:tcBorders>
              <w:top w:val="nil"/>
              <w:left w:val="nil"/>
              <w:bottom w:val="single" w:sz="8" w:space="0" w:color="auto"/>
              <w:right w:val="single" w:sz="8" w:space="0" w:color="auto"/>
            </w:tcBorders>
            <w:shd w:val="clear" w:color="000000" w:fill="C6E0B4"/>
            <w:vAlign w:val="center"/>
            <w:hideMark/>
          </w:tcPr>
          <w:p w14:paraId="4D73AE4B"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9" w:name="RANGE!H7"/>
            <w:r w:rsidRPr="00452185">
              <w:rPr>
                <w:rFonts w:ascii="Calibri" w:eastAsia="Times New Roman" w:hAnsi="Calibri" w:cs="Calibri"/>
                <w:sz w:val="20"/>
                <w:szCs w:val="20"/>
                <w:lang w:eastAsia="en-GB"/>
              </w:rPr>
              <w:t>Random DPM Sampling to confirm on-going compliance</w:t>
            </w:r>
            <w:bookmarkEnd w:id="9"/>
          </w:p>
        </w:tc>
      </w:tr>
    </w:tbl>
    <w:p w14:paraId="4B52F73D" w14:textId="77777777" w:rsidR="00452185" w:rsidRPr="00452185" w:rsidRDefault="00452185" w:rsidP="00452185">
      <w:pPr>
        <w:rPr>
          <w:rFonts w:ascii="Arial" w:hAnsi="Arial" w:cs="Arial"/>
          <w:u w:val="single"/>
        </w:rPr>
      </w:pPr>
    </w:p>
    <w:p w14:paraId="4E18BF00" w14:textId="77777777" w:rsidR="00452185" w:rsidRDefault="00452185"/>
    <w:p w14:paraId="6D56C318" w14:textId="77777777" w:rsidR="00452185" w:rsidRDefault="00452185"/>
    <w:p w14:paraId="4B2B1F10" w14:textId="6DCC8CF7" w:rsidR="00452185" w:rsidRDefault="00452185" w:rsidP="00452185">
      <w:pPr>
        <w:rPr>
          <w:rFonts w:ascii="Arial" w:hAnsi="Arial" w:cs="Arial"/>
          <w:u w:val="single"/>
          <w:lang w:val="en-US"/>
        </w:rPr>
      </w:pPr>
      <w:r>
        <w:rPr>
          <w:rFonts w:ascii="Arial" w:hAnsi="Arial" w:cs="Arial"/>
          <w:u w:val="single"/>
          <w:lang w:val="en-US"/>
        </w:rPr>
        <w:t xml:space="preserve">Technology </w:t>
      </w:r>
    </w:p>
    <w:tbl>
      <w:tblPr>
        <w:tblW w:w="5000" w:type="pct"/>
        <w:tblLook w:val="04A0" w:firstRow="1" w:lastRow="0" w:firstColumn="1" w:lastColumn="0" w:noHBand="0" w:noVBand="1"/>
      </w:tblPr>
      <w:tblGrid>
        <w:gridCol w:w="1275"/>
        <w:gridCol w:w="1702"/>
        <w:gridCol w:w="2268"/>
        <w:gridCol w:w="1986"/>
        <w:gridCol w:w="2463"/>
        <w:gridCol w:w="2271"/>
        <w:gridCol w:w="1983"/>
      </w:tblGrid>
      <w:tr w:rsidR="00452185" w:rsidRPr="00452185" w14:paraId="49955EAE" w14:textId="77777777" w:rsidTr="00452185">
        <w:trPr>
          <w:trHeight w:val="372"/>
        </w:trPr>
        <w:tc>
          <w:tcPr>
            <w:tcW w:w="457" w:type="pct"/>
            <w:tcBorders>
              <w:top w:val="nil"/>
              <w:left w:val="nil"/>
              <w:bottom w:val="nil"/>
              <w:right w:val="nil"/>
            </w:tcBorders>
            <w:shd w:val="clear" w:color="auto" w:fill="auto"/>
            <w:noWrap/>
            <w:vAlign w:val="bottom"/>
            <w:hideMark/>
          </w:tcPr>
          <w:p w14:paraId="279C0B12" w14:textId="77777777" w:rsidR="00452185" w:rsidRPr="00452185" w:rsidRDefault="00452185" w:rsidP="00452185">
            <w:pPr>
              <w:spacing w:after="0" w:line="240" w:lineRule="auto"/>
              <w:rPr>
                <w:rFonts w:ascii="Times New Roman" w:eastAsia="Times New Roman" w:hAnsi="Times New Roman" w:cs="Times New Roman"/>
                <w:sz w:val="20"/>
                <w:szCs w:val="20"/>
                <w:lang w:eastAsia="en-GB"/>
              </w:rPr>
            </w:pPr>
          </w:p>
        </w:tc>
        <w:tc>
          <w:tcPr>
            <w:tcW w:w="610" w:type="pct"/>
            <w:tcBorders>
              <w:top w:val="nil"/>
              <w:left w:val="nil"/>
              <w:bottom w:val="nil"/>
              <w:right w:val="nil"/>
            </w:tcBorders>
            <w:shd w:val="clear" w:color="auto" w:fill="auto"/>
            <w:noWrap/>
            <w:vAlign w:val="bottom"/>
            <w:hideMark/>
          </w:tcPr>
          <w:p w14:paraId="286180D1" w14:textId="77777777" w:rsidR="00452185" w:rsidRPr="00452185" w:rsidRDefault="00452185" w:rsidP="00452185">
            <w:pPr>
              <w:spacing w:after="0" w:line="240" w:lineRule="auto"/>
              <w:rPr>
                <w:rFonts w:ascii="Times New Roman" w:eastAsia="Times New Roman" w:hAnsi="Times New Roman" w:cs="Times New Roman"/>
                <w:sz w:val="20"/>
                <w:szCs w:val="20"/>
                <w:lang w:eastAsia="en-GB"/>
              </w:rPr>
            </w:pPr>
          </w:p>
        </w:tc>
        <w:tc>
          <w:tcPr>
            <w:tcW w:w="813" w:type="pct"/>
            <w:tcBorders>
              <w:top w:val="single" w:sz="8" w:space="0" w:color="auto"/>
              <w:left w:val="single" w:sz="8" w:space="0" w:color="auto"/>
              <w:bottom w:val="single" w:sz="8" w:space="0" w:color="auto"/>
              <w:right w:val="single" w:sz="4" w:space="0" w:color="auto"/>
            </w:tcBorders>
            <w:shd w:val="clear" w:color="000000" w:fill="ACB9CA"/>
            <w:noWrap/>
            <w:hideMark/>
          </w:tcPr>
          <w:p w14:paraId="3F978C25"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Unaware</w:t>
            </w:r>
          </w:p>
        </w:tc>
        <w:tc>
          <w:tcPr>
            <w:tcW w:w="712" w:type="pct"/>
            <w:tcBorders>
              <w:top w:val="single" w:sz="8" w:space="0" w:color="auto"/>
              <w:left w:val="nil"/>
              <w:bottom w:val="single" w:sz="8" w:space="0" w:color="auto"/>
              <w:right w:val="single" w:sz="4" w:space="0" w:color="auto"/>
            </w:tcBorders>
            <w:shd w:val="clear" w:color="000000" w:fill="B4C6E7"/>
            <w:noWrap/>
            <w:hideMark/>
          </w:tcPr>
          <w:p w14:paraId="33E84674"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Exploratory</w:t>
            </w:r>
          </w:p>
        </w:tc>
        <w:tc>
          <w:tcPr>
            <w:tcW w:w="883" w:type="pct"/>
            <w:tcBorders>
              <w:top w:val="single" w:sz="8" w:space="0" w:color="auto"/>
              <w:left w:val="nil"/>
              <w:bottom w:val="single" w:sz="8" w:space="0" w:color="auto"/>
              <w:right w:val="single" w:sz="4" w:space="0" w:color="auto"/>
            </w:tcBorders>
            <w:shd w:val="clear" w:color="000000" w:fill="F8CBAD"/>
            <w:noWrap/>
            <w:hideMark/>
          </w:tcPr>
          <w:p w14:paraId="70E38FE7"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Defined</w:t>
            </w:r>
          </w:p>
        </w:tc>
        <w:tc>
          <w:tcPr>
            <w:tcW w:w="814" w:type="pct"/>
            <w:tcBorders>
              <w:top w:val="single" w:sz="8" w:space="0" w:color="auto"/>
              <w:left w:val="nil"/>
              <w:bottom w:val="single" w:sz="8" w:space="0" w:color="auto"/>
              <w:right w:val="single" w:sz="4" w:space="0" w:color="auto"/>
            </w:tcBorders>
            <w:shd w:val="clear" w:color="000000" w:fill="FFE699"/>
            <w:noWrap/>
            <w:hideMark/>
          </w:tcPr>
          <w:p w14:paraId="651480DC"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Adoptive</w:t>
            </w:r>
          </w:p>
        </w:tc>
        <w:tc>
          <w:tcPr>
            <w:tcW w:w="711" w:type="pct"/>
            <w:tcBorders>
              <w:top w:val="single" w:sz="8" w:space="0" w:color="auto"/>
              <w:left w:val="nil"/>
              <w:bottom w:val="single" w:sz="8" w:space="0" w:color="auto"/>
              <w:right w:val="single" w:sz="8" w:space="0" w:color="auto"/>
            </w:tcBorders>
            <w:shd w:val="clear" w:color="000000" w:fill="C6E0B4"/>
            <w:hideMark/>
          </w:tcPr>
          <w:p w14:paraId="5EA06025" w14:textId="77777777"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sidRPr="00452185">
              <w:rPr>
                <w:rFonts w:ascii="Calibri" w:eastAsia="Times New Roman" w:hAnsi="Calibri" w:cs="Calibri"/>
                <w:b/>
                <w:bCs/>
                <w:color w:val="000000"/>
                <w:sz w:val="20"/>
                <w:szCs w:val="20"/>
                <w:lang w:eastAsia="en-GB"/>
              </w:rPr>
              <w:t>Adaptive</w:t>
            </w:r>
          </w:p>
        </w:tc>
      </w:tr>
      <w:tr w:rsidR="00452185" w:rsidRPr="00452185" w14:paraId="7C4B7E24" w14:textId="77777777" w:rsidTr="00452185">
        <w:trPr>
          <w:trHeight w:val="2535"/>
        </w:trPr>
        <w:tc>
          <w:tcPr>
            <w:tcW w:w="457" w:type="pct"/>
            <w:vMerge w:val="restart"/>
            <w:tcBorders>
              <w:top w:val="single" w:sz="8" w:space="0" w:color="auto"/>
              <w:left w:val="single" w:sz="8" w:space="0" w:color="auto"/>
              <w:bottom w:val="single" w:sz="8" w:space="0" w:color="000000"/>
              <w:right w:val="nil"/>
            </w:tcBorders>
            <w:shd w:val="clear" w:color="auto" w:fill="auto"/>
            <w:vAlign w:val="center"/>
            <w:hideMark/>
          </w:tcPr>
          <w:p w14:paraId="03EDEA5A" w14:textId="31A1E99D" w:rsidR="00452185" w:rsidRPr="00452185" w:rsidRDefault="00452185" w:rsidP="0045218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Technology</w:t>
            </w:r>
          </w:p>
        </w:tc>
        <w:tc>
          <w:tcPr>
            <w:tcW w:w="61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94439BD" w14:textId="77777777" w:rsidR="00452185" w:rsidRPr="00452185" w:rsidRDefault="00452185" w:rsidP="00452185">
            <w:pPr>
              <w:spacing w:after="0" w:line="240" w:lineRule="auto"/>
              <w:rPr>
                <w:rFonts w:ascii="Calibri" w:eastAsia="Times New Roman" w:hAnsi="Calibri" w:cs="Calibri"/>
                <w:i/>
                <w:iCs/>
                <w:color w:val="000000"/>
                <w:sz w:val="20"/>
                <w:szCs w:val="20"/>
                <w:lang w:eastAsia="en-GB"/>
              </w:rPr>
            </w:pPr>
            <w:r w:rsidRPr="00452185">
              <w:rPr>
                <w:rFonts w:ascii="Calibri" w:eastAsia="Times New Roman" w:hAnsi="Calibri" w:cs="Calibri"/>
                <w:i/>
                <w:iCs/>
                <w:color w:val="000000"/>
                <w:sz w:val="20"/>
                <w:szCs w:val="20"/>
                <w:lang w:eastAsia="en-GB"/>
              </w:rPr>
              <w:t>DPM production reduced at engine</w:t>
            </w:r>
          </w:p>
        </w:tc>
        <w:tc>
          <w:tcPr>
            <w:tcW w:w="813" w:type="pct"/>
            <w:tcBorders>
              <w:top w:val="single" w:sz="8" w:space="0" w:color="auto"/>
              <w:left w:val="nil"/>
              <w:bottom w:val="single" w:sz="4" w:space="0" w:color="auto"/>
              <w:right w:val="single" w:sz="4" w:space="0" w:color="auto"/>
            </w:tcBorders>
            <w:shd w:val="clear" w:color="000000" w:fill="ACB9CA"/>
            <w:vAlign w:val="center"/>
            <w:hideMark/>
          </w:tcPr>
          <w:p w14:paraId="2967E699"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bookmarkStart w:id="10" w:name="RANGE!D5"/>
            <w:r w:rsidRPr="00452185">
              <w:rPr>
                <w:rFonts w:ascii="Calibri" w:eastAsia="Times New Roman" w:hAnsi="Calibri" w:cs="Calibri"/>
                <w:color w:val="000000"/>
                <w:sz w:val="20"/>
                <w:szCs w:val="20"/>
                <w:lang w:eastAsia="en-GB"/>
              </w:rPr>
              <w:t>-Powertrains are un-tiered, mechanical diesel engines</w:t>
            </w:r>
            <w:bookmarkEnd w:id="10"/>
          </w:p>
        </w:tc>
        <w:tc>
          <w:tcPr>
            <w:tcW w:w="712" w:type="pct"/>
            <w:tcBorders>
              <w:top w:val="single" w:sz="8" w:space="0" w:color="auto"/>
              <w:left w:val="nil"/>
              <w:bottom w:val="single" w:sz="4" w:space="0" w:color="auto"/>
              <w:right w:val="single" w:sz="4" w:space="0" w:color="auto"/>
            </w:tcBorders>
            <w:shd w:val="clear" w:color="000000" w:fill="B4C6E7"/>
            <w:vAlign w:val="center"/>
            <w:hideMark/>
          </w:tcPr>
          <w:p w14:paraId="12063461"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bookmarkStart w:id="11" w:name="RANGE!E5"/>
            <w:r w:rsidRPr="00452185">
              <w:rPr>
                <w:rFonts w:ascii="Calibri" w:eastAsia="Times New Roman" w:hAnsi="Calibri" w:cs="Calibri"/>
                <w:color w:val="000000"/>
                <w:sz w:val="20"/>
                <w:szCs w:val="20"/>
                <w:lang w:eastAsia="en-GB"/>
              </w:rPr>
              <w:t xml:space="preserve">Diesel engines replaced or upgraded to meet US EPA Tier 2 or better specifications </w:t>
            </w:r>
            <w:r w:rsidRPr="00452185">
              <w:rPr>
                <w:rFonts w:ascii="Calibri" w:eastAsia="Times New Roman" w:hAnsi="Calibri" w:cs="Calibri"/>
                <w:sz w:val="20"/>
                <w:szCs w:val="20"/>
                <w:lang w:eastAsia="en-GB"/>
              </w:rPr>
              <w:t>based on available technologies</w:t>
            </w:r>
            <w:bookmarkEnd w:id="11"/>
          </w:p>
        </w:tc>
        <w:tc>
          <w:tcPr>
            <w:tcW w:w="883" w:type="pct"/>
            <w:tcBorders>
              <w:top w:val="single" w:sz="8" w:space="0" w:color="auto"/>
              <w:left w:val="nil"/>
              <w:bottom w:val="single" w:sz="4" w:space="0" w:color="auto"/>
              <w:right w:val="single" w:sz="4" w:space="0" w:color="auto"/>
            </w:tcBorders>
            <w:shd w:val="clear" w:color="000000" w:fill="F8CBAD"/>
            <w:vAlign w:val="center"/>
            <w:hideMark/>
          </w:tcPr>
          <w:p w14:paraId="13143AF1"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12" w:name="RANGE!F5"/>
            <w:r w:rsidRPr="00452185">
              <w:rPr>
                <w:rFonts w:ascii="Calibri" w:eastAsia="Times New Roman" w:hAnsi="Calibri" w:cs="Calibri"/>
                <w:sz w:val="20"/>
                <w:szCs w:val="20"/>
                <w:lang w:eastAsia="en-GB"/>
              </w:rPr>
              <w:t>-DPM emissions in upstream equipment well controlled through Tier 4 or &lt; Tier 4 with appropriate DPFs</w:t>
            </w:r>
            <w:r w:rsidRPr="00452185">
              <w:rPr>
                <w:rFonts w:ascii="Calibri" w:eastAsia="Times New Roman" w:hAnsi="Calibri" w:cs="Calibri"/>
                <w:sz w:val="20"/>
                <w:szCs w:val="20"/>
                <w:lang w:eastAsia="en-GB"/>
              </w:rPr>
              <w:br/>
              <w:t xml:space="preserve">-Specification of Tier 4 engines for new equipment / upgrades </w:t>
            </w:r>
            <w:bookmarkEnd w:id="12"/>
          </w:p>
        </w:tc>
        <w:tc>
          <w:tcPr>
            <w:tcW w:w="814" w:type="pct"/>
            <w:tcBorders>
              <w:top w:val="single" w:sz="8" w:space="0" w:color="auto"/>
              <w:left w:val="nil"/>
              <w:bottom w:val="single" w:sz="4" w:space="0" w:color="auto"/>
              <w:right w:val="single" w:sz="4" w:space="0" w:color="auto"/>
            </w:tcBorders>
            <w:shd w:val="clear" w:color="000000" w:fill="FFE699"/>
            <w:vAlign w:val="center"/>
            <w:hideMark/>
          </w:tcPr>
          <w:p w14:paraId="0A25F0E4"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13" w:name="RANGE!G5"/>
            <w:r w:rsidRPr="00452185">
              <w:rPr>
                <w:rFonts w:ascii="Calibri" w:eastAsia="Times New Roman" w:hAnsi="Calibri" w:cs="Calibri"/>
                <w:sz w:val="20"/>
                <w:szCs w:val="20"/>
                <w:lang w:eastAsia="en-GB"/>
              </w:rPr>
              <w:br/>
              <w:t>-Tier 4 Final or Euro 5 diesel engines in any location where operators or downstream employees might be exposed</w:t>
            </w:r>
            <w:r w:rsidRPr="00452185">
              <w:rPr>
                <w:rFonts w:ascii="Calibri" w:eastAsia="Times New Roman" w:hAnsi="Calibri" w:cs="Calibri"/>
                <w:sz w:val="20"/>
                <w:szCs w:val="20"/>
                <w:lang w:eastAsia="en-GB"/>
              </w:rPr>
              <w:br/>
              <w:t>-Non-diesel equipment planned for future expansion and new mines (BEV, fuel cell, trolley, rail etc.).</w:t>
            </w:r>
            <w:bookmarkEnd w:id="13"/>
          </w:p>
        </w:tc>
        <w:tc>
          <w:tcPr>
            <w:tcW w:w="711" w:type="pct"/>
            <w:tcBorders>
              <w:top w:val="single" w:sz="8" w:space="0" w:color="auto"/>
              <w:left w:val="nil"/>
              <w:bottom w:val="single" w:sz="4" w:space="0" w:color="auto"/>
              <w:right w:val="single" w:sz="8" w:space="0" w:color="auto"/>
            </w:tcBorders>
            <w:shd w:val="clear" w:color="000000" w:fill="C6E0B4"/>
            <w:vAlign w:val="center"/>
            <w:hideMark/>
          </w:tcPr>
          <w:p w14:paraId="6C971D4A" w14:textId="77777777" w:rsidR="00452185" w:rsidRPr="00452185" w:rsidRDefault="00452185" w:rsidP="00452185">
            <w:pPr>
              <w:spacing w:after="0" w:line="240" w:lineRule="auto"/>
              <w:rPr>
                <w:rFonts w:ascii="Calibri" w:eastAsia="Times New Roman" w:hAnsi="Calibri" w:cs="Calibri"/>
                <w:sz w:val="20"/>
                <w:szCs w:val="20"/>
                <w:lang w:eastAsia="en-GB"/>
              </w:rPr>
            </w:pPr>
            <w:bookmarkStart w:id="14" w:name="RANGE!H5"/>
            <w:r w:rsidRPr="00452185">
              <w:rPr>
                <w:rFonts w:ascii="Calibri" w:eastAsia="Times New Roman" w:hAnsi="Calibri" w:cs="Calibri"/>
                <w:sz w:val="20"/>
                <w:szCs w:val="20"/>
                <w:lang w:eastAsia="en-GB"/>
              </w:rPr>
              <w:t>-Battery electric vehicles</w:t>
            </w:r>
            <w:r w:rsidRPr="00452185">
              <w:rPr>
                <w:rFonts w:ascii="Calibri" w:eastAsia="Times New Roman" w:hAnsi="Calibri" w:cs="Calibri"/>
                <w:sz w:val="20"/>
                <w:szCs w:val="20"/>
                <w:lang w:eastAsia="en-GB"/>
              </w:rPr>
              <w:br/>
              <w:t>-Trolley for electric-drive equipment</w:t>
            </w:r>
            <w:r w:rsidRPr="00452185">
              <w:rPr>
                <w:rFonts w:ascii="Calibri" w:eastAsia="Times New Roman" w:hAnsi="Calibri" w:cs="Calibri"/>
                <w:sz w:val="20"/>
                <w:szCs w:val="20"/>
                <w:lang w:eastAsia="en-GB"/>
              </w:rPr>
              <w:br/>
              <w:t>-Electric rail</w:t>
            </w:r>
            <w:r w:rsidRPr="00452185">
              <w:rPr>
                <w:rFonts w:ascii="Calibri" w:eastAsia="Times New Roman" w:hAnsi="Calibri" w:cs="Calibri"/>
                <w:sz w:val="20"/>
                <w:szCs w:val="20"/>
                <w:lang w:eastAsia="en-GB"/>
              </w:rPr>
              <w:br/>
              <w:t>-Hydrogen fuel cell</w:t>
            </w:r>
            <w:r w:rsidRPr="00452185">
              <w:rPr>
                <w:rFonts w:ascii="Calibri" w:eastAsia="Times New Roman" w:hAnsi="Calibri" w:cs="Calibri"/>
                <w:sz w:val="20"/>
                <w:szCs w:val="20"/>
                <w:lang w:eastAsia="en-GB"/>
              </w:rPr>
              <w:br/>
              <w:t>-Tethered / trailing cable powered equipment</w:t>
            </w:r>
            <w:r w:rsidRPr="00452185">
              <w:rPr>
                <w:rFonts w:ascii="Calibri" w:eastAsia="Times New Roman" w:hAnsi="Calibri" w:cs="Calibri"/>
                <w:sz w:val="20"/>
                <w:szCs w:val="20"/>
                <w:lang w:eastAsia="en-GB"/>
              </w:rPr>
              <w:br/>
              <w:t>Permit system actively used to manage exceptions.</w:t>
            </w:r>
            <w:bookmarkEnd w:id="14"/>
          </w:p>
        </w:tc>
      </w:tr>
      <w:tr w:rsidR="00452185" w:rsidRPr="00452185" w14:paraId="7E2B941E" w14:textId="77777777" w:rsidTr="00452185">
        <w:trPr>
          <w:trHeight w:val="2712"/>
        </w:trPr>
        <w:tc>
          <w:tcPr>
            <w:tcW w:w="457" w:type="pct"/>
            <w:vMerge/>
            <w:tcBorders>
              <w:top w:val="single" w:sz="8" w:space="0" w:color="auto"/>
              <w:left w:val="single" w:sz="8" w:space="0" w:color="auto"/>
              <w:bottom w:val="single" w:sz="8" w:space="0" w:color="000000"/>
              <w:right w:val="nil"/>
            </w:tcBorders>
            <w:vAlign w:val="center"/>
            <w:hideMark/>
          </w:tcPr>
          <w:p w14:paraId="77331865" w14:textId="77777777" w:rsidR="00452185" w:rsidRPr="00452185" w:rsidRDefault="00452185" w:rsidP="00452185">
            <w:pPr>
              <w:spacing w:after="0" w:line="240" w:lineRule="auto"/>
              <w:rPr>
                <w:rFonts w:ascii="Calibri" w:eastAsia="Times New Roman" w:hAnsi="Calibri" w:cs="Calibri"/>
                <w:b/>
                <w:bCs/>
                <w:color w:val="000000"/>
                <w:sz w:val="20"/>
                <w:szCs w:val="20"/>
                <w:lang w:eastAsia="en-GB"/>
              </w:rPr>
            </w:pPr>
          </w:p>
        </w:tc>
        <w:tc>
          <w:tcPr>
            <w:tcW w:w="610" w:type="pct"/>
            <w:tcBorders>
              <w:top w:val="nil"/>
              <w:left w:val="single" w:sz="8" w:space="0" w:color="auto"/>
              <w:bottom w:val="single" w:sz="4" w:space="0" w:color="auto"/>
              <w:right w:val="single" w:sz="8" w:space="0" w:color="auto"/>
            </w:tcBorders>
            <w:shd w:val="clear" w:color="auto" w:fill="auto"/>
            <w:vAlign w:val="center"/>
            <w:hideMark/>
          </w:tcPr>
          <w:p w14:paraId="7E3BDB7D" w14:textId="77777777" w:rsidR="00452185" w:rsidRPr="00452185" w:rsidRDefault="00452185" w:rsidP="00452185">
            <w:pPr>
              <w:spacing w:after="0" w:line="240" w:lineRule="auto"/>
              <w:rPr>
                <w:rFonts w:ascii="Calibri" w:eastAsia="Times New Roman" w:hAnsi="Calibri" w:cs="Calibri"/>
                <w:i/>
                <w:iCs/>
                <w:color w:val="000000"/>
                <w:sz w:val="20"/>
                <w:szCs w:val="20"/>
                <w:lang w:eastAsia="en-GB"/>
              </w:rPr>
            </w:pPr>
            <w:r w:rsidRPr="00452185">
              <w:rPr>
                <w:rFonts w:ascii="Calibri" w:eastAsia="Times New Roman" w:hAnsi="Calibri" w:cs="Calibri"/>
                <w:i/>
                <w:iCs/>
                <w:color w:val="000000"/>
                <w:sz w:val="20"/>
                <w:szCs w:val="20"/>
                <w:lang w:eastAsia="en-GB"/>
              </w:rPr>
              <w:t>DPM emission reduced at tailpipe</w:t>
            </w:r>
          </w:p>
        </w:tc>
        <w:tc>
          <w:tcPr>
            <w:tcW w:w="813" w:type="pct"/>
            <w:tcBorders>
              <w:top w:val="nil"/>
              <w:left w:val="nil"/>
              <w:bottom w:val="single" w:sz="4" w:space="0" w:color="auto"/>
              <w:right w:val="single" w:sz="4" w:space="0" w:color="auto"/>
            </w:tcBorders>
            <w:shd w:val="clear" w:color="000000" w:fill="ACB9CA"/>
            <w:vAlign w:val="center"/>
            <w:hideMark/>
          </w:tcPr>
          <w:p w14:paraId="596053E7"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No tailpipe emission controls</w:t>
            </w:r>
          </w:p>
        </w:tc>
        <w:tc>
          <w:tcPr>
            <w:tcW w:w="712" w:type="pct"/>
            <w:tcBorders>
              <w:top w:val="nil"/>
              <w:left w:val="nil"/>
              <w:bottom w:val="single" w:sz="4" w:space="0" w:color="auto"/>
              <w:right w:val="single" w:sz="4" w:space="0" w:color="auto"/>
            </w:tcBorders>
            <w:shd w:val="clear" w:color="000000" w:fill="B4C6E7"/>
            <w:vAlign w:val="center"/>
            <w:hideMark/>
          </w:tcPr>
          <w:p w14:paraId="5F7FAABE"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Flow-through filters / diesel oxidation catalyst filters fitted to tailpipes</w:t>
            </w:r>
          </w:p>
        </w:tc>
        <w:tc>
          <w:tcPr>
            <w:tcW w:w="883" w:type="pct"/>
            <w:tcBorders>
              <w:top w:val="nil"/>
              <w:left w:val="nil"/>
              <w:bottom w:val="single" w:sz="4" w:space="0" w:color="auto"/>
              <w:right w:val="single" w:sz="4" w:space="0" w:color="auto"/>
            </w:tcBorders>
            <w:shd w:val="clear" w:color="000000" w:fill="F8CBAD"/>
            <w:vAlign w:val="center"/>
            <w:hideMark/>
          </w:tcPr>
          <w:p w14:paraId="3FC63575"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Diesel Particulate Filter (DPF) installed on diesel-powered equipment used in locations where downstream personnel might be exposed to DPM emissions</w:t>
            </w:r>
          </w:p>
        </w:tc>
        <w:tc>
          <w:tcPr>
            <w:tcW w:w="814" w:type="pct"/>
            <w:tcBorders>
              <w:top w:val="nil"/>
              <w:left w:val="nil"/>
              <w:bottom w:val="single" w:sz="4" w:space="0" w:color="auto"/>
              <w:right w:val="single" w:sz="4" w:space="0" w:color="auto"/>
            </w:tcBorders>
            <w:shd w:val="clear" w:color="000000" w:fill="FFE699"/>
            <w:vAlign w:val="center"/>
            <w:hideMark/>
          </w:tcPr>
          <w:p w14:paraId="31FD9BB4" w14:textId="77777777" w:rsidR="00452185" w:rsidRPr="00452185" w:rsidRDefault="00452185" w:rsidP="00452185">
            <w:pPr>
              <w:spacing w:after="0" w:line="240" w:lineRule="auto"/>
              <w:rPr>
                <w:rFonts w:ascii="Calibri" w:eastAsia="Times New Roman" w:hAnsi="Calibri" w:cs="Calibri"/>
                <w:sz w:val="20"/>
                <w:szCs w:val="20"/>
                <w:lang w:eastAsia="en-GB"/>
              </w:rPr>
            </w:pPr>
            <w:r w:rsidRPr="00452185">
              <w:rPr>
                <w:rFonts w:ascii="Calibri" w:eastAsia="Times New Roman" w:hAnsi="Calibri" w:cs="Calibri"/>
                <w:sz w:val="20"/>
                <w:szCs w:val="20"/>
                <w:lang w:eastAsia="en-GB"/>
              </w:rPr>
              <w:t>Tailpipe aftertreatment, as required to meet specified Tier / Euro rating.</w:t>
            </w:r>
          </w:p>
        </w:tc>
        <w:tc>
          <w:tcPr>
            <w:tcW w:w="711" w:type="pct"/>
            <w:tcBorders>
              <w:top w:val="nil"/>
              <w:left w:val="nil"/>
              <w:bottom w:val="single" w:sz="4" w:space="0" w:color="auto"/>
              <w:right w:val="single" w:sz="8" w:space="0" w:color="auto"/>
            </w:tcBorders>
            <w:shd w:val="clear" w:color="000000" w:fill="C6E0B4"/>
            <w:vAlign w:val="center"/>
            <w:hideMark/>
          </w:tcPr>
          <w:p w14:paraId="694B05D4" w14:textId="77777777" w:rsidR="00452185" w:rsidRPr="00452185" w:rsidRDefault="00452185" w:rsidP="00452185">
            <w:pPr>
              <w:spacing w:after="0" w:line="240" w:lineRule="auto"/>
              <w:rPr>
                <w:rFonts w:ascii="Calibri" w:eastAsia="Times New Roman" w:hAnsi="Calibri" w:cs="Calibri"/>
                <w:sz w:val="20"/>
                <w:szCs w:val="20"/>
                <w:lang w:eastAsia="en-GB"/>
              </w:rPr>
            </w:pPr>
            <w:r w:rsidRPr="00452185">
              <w:rPr>
                <w:rFonts w:ascii="Calibri" w:eastAsia="Times New Roman" w:hAnsi="Calibri" w:cs="Calibri"/>
                <w:sz w:val="20"/>
                <w:szCs w:val="20"/>
                <w:lang w:eastAsia="en-GB"/>
              </w:rPr>
              <w:t>None required for non-diesel powertrains.</w:t>
            </w:r>
          </w:p>
        </w:tc>
      </w:tr>
      <w:tr w:rsidR="00452185" w:rsidRPr="00452185" w14:paraId="4D3E95B5" w14:textId="77777777" w:rsidTr="00452185">
        <w:trPr>
          <w:trHeight w:val="60"/>
        </w:trPr>
        <w:tc>
          <w:tcPr>
            <w:tcW w:w="457" w:type="pct"/>
            <w:vMerge/>
            <w:tcBorders>
              <w:top w:val="single" w:sz="8" w:space="0" w:color="auto"/>
              <w:left w:val="single" w:sz="8" w:space="0" w:color="auto"/>
              <w:bottom w:val="single" w:sz="8" w:space="0" w:color="000000"/>
              <w:right w:val="nil"/>
            </w:tcBorders>
            <w:vAlign w:val="center"/>
            <w:hideMark/>
          </w:tcPr>
          <w:p w14:paraId="68DE37A2" w14:textId="77777777" w:rsidR="00452185" w:rsidRPr="00452185" w:rsidRDefault="00452185" w:rsidP="00452185">
            <w:pPr>
              <w:spacing w:after="0" w:line="240" w:lineRule="auto"/>
              <w:rPr>
                <w:rFonts w:ascii="Calibri" w:eastAsia="Times New Roman" w:hAnsi="Calibri" w:cs="Calibri"/>
                <w:b/>
                <w:bCs/>
                <w:color w:val="000000"/>
                <w:sz w:val="20"/>
                <w:szCs w:val="20"/>
                <w:lang w:eastAsia="en-GB"/>
              </w:rPr>
            </w:pPr>
          </w:p>
        </w:tc>
        <w:tc>
          <w:tcPr>
            <w:tcW w:w="610" w:type="pct"/>
            <w:tcBorders>
              <w:top w:val="nil"/>
              <w:left w:val="single" w:sz="8" w:space="0" w:color="auto"/>
              <w:bottom w:val="single" w:sz="8" w:space="0" w:color="auto"/>
              <w:right w:val="single" w:sz="8" w:space="0" w:color="auto"/>
            </w:tcBorders>
            <w:shd w:val="clear" w:color="auto" w:fill="auto"/>
            <w:vAlign w:val="center"/>
            <w:hideMark/>
          </w:tcPr>
          <w:p w14:paraId="3009420E" w14:textId="77777777" w:rsidR="00452185" w:rsidRPr="00452185" w:rsidRDefault="00452185" w:rsidP="00452185">
            <w:pPr>
              <w:spacing w:after="0" w:line="240" w:lineRule="auto"/>
              <w:rPr>
                <w:rFonts w:ascii="Calibri" w:eastAsia="Times New Roman" w:hAnsi="Calibri" w:cs="Calibri"/>
                <w:i/>
                <w:iCs/>
                <w:color w:val="000000"/>
                <w:sz w:val="20"/>
                <w:szCs w:val="20"/>
                <w:lang w:eastAsia="en-GB"/>
              </w:rPr>
            </w:pPr>
            <w:r w:rsidRPr="00452185">
              <w:rPr>
                <w:rFonts w:ascii="Calibri" w:eastAsia="Times New Roman" w:hAnsi="Calibri" w:cs="Calibri"/>
                <w:i/>
                <w:iCs/>
                <w:color w:val="000000"/>
                <w:sz w:val="20"/>
                <w:szCs w:val="20"/>
                <w:lang w:eastAsia="en-GB"/>
              </w:rPr>
              <w:t>DPM exposure reduced at operator</w:t>
            </w:r>
          </w:p>
        </w:tc>
        <w:tc>
          <w:tcPr>
            <w:tcW w:w="813" w:type="pct"/>
            <w:tcBorders>
              <w:top w:val="nil"/>
              <w:left w:val="nil"/>
              <w:bottom w:val="single" w:sz="8" w:space="0" w:color="auto"/>
              <w:right w:val="single" w:sz="4" w:space="0" w:color="auto"/>
            </w:tcBorders>
            <w:shd w:val="clear" w:color="000000" w:fill="ACB9CA"/>
            <w:vAlign w:val="center"/>
            <w:hideMark/>
          </w:tcPr>
          <w:p w14:paraId="6E37E4C1"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Operator compartments are open-cab or have no filtration</w:t>
            </w:r>
          </w:p>
        </w:tc>
        <w:tc>
          <w:tcPr>
            <w:tcW w:w="712" w:type="pct"/>
            <w:tcBorders>
              <w:top w:val="nil"/>
              <w:left w:val="nil"/>
              <w:bottom w:val="single" w:sz="8" w:space="0" w:color="auto"/>
              <w:right w:val="single" w:sz="4" w:space="0" w:color="auto"/>
            </w:tcBorders>
            <w:shd w:val="clear" w:color="000000" w:fill="B4C6E7"/>
            <w:vAlign w:val="center"/>
            <w:hideMark/>
          </w:tcPr>
          <w:p w14:paraId="714FBFDD"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Operator compartments have enclosed cabs and low-rated filtration (e.g. MERV-8)</w:t>
            </w:r>
          </w:p>
        </w:tc>
        <w:tc>
          <w:tcPr>
            <w:tcW w:w="883" w:type="pct"/>
            <w:tcBorders>
              <w:top w:val="nil"/>
              <w:left w:val="nil"/>
              <w:bottom w:val="single" w:sz="8" w:space="0" w:color="auto"/>
              <w:right w:val="single" w:sz="4" w:space="0" w:color="auto"/>
            </w:tcBorders>
            <w:shd w:val="clear" w:color="000000" w:fill="F8CBAD"/>
            <w:vAlign w:val="center"/>
            <w:hideMark/>
          </w:tcPr>
          <w:p w14:paraId="1B8075F3" w14:textId="77777777" w:rsidR="00452185" w:rsidRPr="00452185" w:rsidRDefault="00452185" w:rsidP="00452185">
            <w:pPr>
              <w:spacing w:after="0" w:line="240" w:lineRule="auto"/>
              <w:rPr>
                <w:rFonts w:ascii="Calibri" w:eastAsia="Times New Roman" w:hAnsi="Calibri" w:cs="Calibri"/>
                <w:color w:val="000000"/>
                <w:sz w:val="20"/>
                <w:szCs w:val="20"/>
                <w:lang w:eastAsia="en-GB"/>
              </w:rPr>
            </w:pPr>
            <w:r w:rsidRPr="00452185">
              <w:rPr>
                <w:rFonts w:ascii="Calibri" w:eastAsia="Times New Roman" w:hAnsi="Calibri" w:cs="Calibri"/>
                <w:color w:val="000000"/>
                <w:sz w:val="20"/>
                <w:szCs w:val="20"/>
                <w:lang w:eastAsia="en-GB"/>
              </w:rPr>
              <w:t>-Enclosed cabs or operator booths with MERV-16 filtration or better and positive pressure relative to operating environment</w:t>
            </w:r>
            <w:r w:rsidRPr="00452185">
              <w:rPr>
                <w:rFonts w:ascii="Calibri" w:eastAsia="Times New Roman" w:hAnsi="Calibri" w:cs="Calibri"/>
                <w:color w:val="000000"/>
                <w:sz w:val="20"/>
                <w:szCs w:val="20"/>
                <w:lang w:eastAsia="en-GB"/>
              </w:rPr>
              <w:br/>
              <w:t>-Remote or autonomous operation of equipment in high exposure areas</w:t>
            </w:r>
          </w:p>
        </w:tc>
        <w:tc>
          <w:tcPr>
            <w:tcW w:w="814" w:type="pct"/>
            <w:tcBorders>
              <w:top w:val="nil"/>
              <w:left w:val="nil"/>
              <w:bottom w:val="single" w:sz="8" w:space="0" w:color="auto"/>
              <w:right w:val="single" w:sz="4" w:space="0" w:color="auto"/>
            </w:tcBorders>
            <w:shd w:val="clear" w:color="000000" w:fill="FFE699"/>
            <w:vAlign w:val="center"/>
            <w:hideMark/>
          </w:tcPr>
          <w:p w14:paraId="2A39BE13" w14:textId="77777777" w:rsidR="00452185" w:rsidRPr="00452185" w:rsidRDefault="00452185" w:rsidP="00452185">
            <w:pPr>
              <w:spacing w:after="0" w:line="240" w:lineRule="auto"/>
              <w:rPr>
                <w:rFonts w:ascii="Calibri" w:eastAsia="Times New Roman" w:hAnsi="Calibri" w:cs="Calibri"/>
                <w:sz w:val="20"/>
                <w:szCs w:val="20"/>
                <w:lang w:eastAsia="en-GB"/>
              </w:rPr>
            </w:pPr>
            <w:r w:rsidRPr="00452185">
              <w:rPr>
                <w:rFonts w:ascii="Calibri" w:eastAsia="Times New Roman" w:hAnsi="Calibri" w:cs="Calibri"/>
                <w:sz w:val="20"/>
                <w:szCs w:val="20"/>
                <w:lang w:eastAsia="en-GB"/>
              </w:rPr>
              <w:t>-Enclosed cabs or operator booths with MERV-16 filtration or better and positive pressure relative to operating environment</w:t>
            </w:r>
            <w:r w:rsidRPr="00452185">
              <w:rPr>
                <w:rFonts w:ascii="Calibri" w:eastAsia="Times New Roman" w:hAnsi="Calibri" w:cs="Calibri"/>
                <w:sz w:val="20"/>
                <w:szCs w:val="20"/>
                <w:lang w:eastAsia="en-GB"/>
              </w:rPr>
              <w:br/>
              <w:t>-Remote or autonomous operation of equipment in high exposure areas</w:t>
            </w:r>
          </w:p>
        </w:tc>
        <w:tc>
          <w:tcPr>
            <w:tcW w:w="711" w:type="pct"/>
            <w:tcBorders>
              <w:top w:val="nil"/>
              <w:left w:val="nil"/>
              <w:bottom w:val="single" w:sz="8" w:space="0" w:color="auto"/>
              <w:right w:val="single" w:sz="8" w:space="0" w:color="auto"/>
            </w:tcBorders>
            <w:shd w:val="clear" w:color="000000" w:fill="C6E0B4"/>
            <w:vAlign w:val="center"/>
            <w:hideMark/>
          </w:tcPr>
          <w:p w14:paraId="043DADBB" w14:textId="77777777" w:rsidR="00452185" w:rsidRPr="00452185" w:rsidRDefault="00452185" w:rsidP="00452185">
            <w:pPr>
              <w:spacing w:after="0" w:line="240" w:lineRule="auto"/>
              <w:rPr>
                <w:rFonts w:ascii="Calibri" w:eastAsia="Times New Roman" w:hAnsi="Calibri" w:cs="Calibri"/>
                <w:sz w:val="20"/>
                <w:szCs w:val="20"/>
                <w:lang w:eastAsia="en-GB"/>
              </w:rPr>
            </w:pPr>
            <w:r w:rsidRPr="00452185">
              <w:rPr>
                <w:rFonts w:ascii="Calibri" w:eastAsia="Times New Roman" w:hAnsi="Calibri" w:cs="Calibri"/>
                <w:sz w:val="20"/>
                <w:szCs w:val="20"/>
                <w:lang w:eastAsia="en-GB"/>
              </w:rPr>
              <w:t>Examples of other hazards:</w:t>
            </w:r>
            <w:r w:rsidRPr="00452185">
              <w:rPr>
                <w:rFonts w:ascii="Calibri" w:eastAsia="Times New Roman" w:hAnsi="Calibri" w:cs="Calibri"/>
                <w:sz w:val="20"/>
                <w:szCs w:val="20"/>
                <w:lang w:eastAsia="en-GB"/>
              </w:rPr>
              <w:br/>
              <w:t>- silica and other mineral dusts</w:t>
            </w:r>
            <w:r w:rsidRPr="00452185">
              <w:rPr>
                <w:rFonts w:ascii="Calibri" w:eastAsia="Times New Roman" w:hAnsi="Calibri" w:cs="Calibri"/>
                <w:sz w:val="20"/>
                <w:szCs w:val="20"/>
                <w:lang w:eastAsia="en-GB"/>
              </w:rPr>
              <w:br/>
              <w:t xml:space="preserve">- radon </w:t>
            </w:r>
            <w:r w:rsidRPr="00452185">
              <w:rPr>
                <w:rFonts w:ascii="Calibri" w:eastAsia="Times New Roman" w:hAnsi="Calibri" w:cs="Calibri"/>
                <w:sz w:val="20"/>
                <w:szCs w:val="20"/>
                <w:lang w:eastAsia="en-GB"/>
              </w:rPr>
              <w:br/>
              <w:t xml:space="preserve">- blasting gases </w:t>
            </w:r>
            <w:r w:rsidRPr="00452185">
              <w:rPr>
                <w:rFonts w:ascii="Calibri" w:eastAsia="Times New Roman" w:hAnsi="Calibri" w:cs="Calibri"/>
                <w:sz w:val="20"/>
                <w:szCs w:val="20"/>
                <w:lang w:eastAsia="en-GB"/>
              </w:rPr>
              <w:br/>
              <w:t xml:space="preserve">- methane </w:t>
            </w:r>
            <w:r w:rsidRPr="00452185">
              <w:rPr>
                <w:rFonts w:ascii="Calibri" w:eastAsia="Times New Roman" w:hAnsi="Calibri" w:cs="Calibri"/>
                <w:sz w:val="20"/>
                <w:szCs w:val="20"/>
                <w:lang w:eastAsia="en-GB"/>
              </w:rPr>
              <w:br/>
              <w:t>- thermal stressors</w:t>
            </w:r>
          </w:p>
        </w:tc>
      </w:tr>
    </w:tbl>
    <w:p w14:paraId="5B48E40D" w14:textId="77777777" w:rsidR="00452185" w:rsidRPr="00452185" w:rsidRDefault="00452185" w:rsidP="00452185">
      <w:pPr>
        <w:rPr>
          <w:rFonts w:ascii="Arial" w:hAnsi="Arial" w:cs="Arial"/>
          <w:u w:val="single"/>
        </w:rPr>
      </w:pPr>
    </w:p>
    <w:p w14:paraId="53876678" w14:textId="26643520" w:rsidR="00452185" w:rsidRPr="00452185" w:rsidRDefault="00452185">
      <w:pPr>
        <w:sectPr w:rsidR="00452185" w:rsidRPr="00452185" w:rsidSect="00452185">
          <w:pgSz w:w="16838" w:h="11906" w:orient="landscape"/>
          <w:pgMar w:top="993" w:right="1440" w:bottom="1440" w:left="1440" w:header="709" w:footer="709" w:gutter="0"/>
          <w:cols w:space="708"/>
          <w:docGrid w:linePitch="360"/>
        </w:sectPr>
      </w:pPr>
      <w:bookmarkStart w:id="15" w:name="_GoBack"/>
      <w:bookmarkEnd w:id="15"/>
    </w:p>
    <w:p w14:paraId="711AF363" w14:textId="16E7BE97" w:rsidR="00452185" w:rsidRDefault="00452185">
      <w:pPr>
        <w:rPr>
          <w:lang w:val="en-US"/>
        </w:rPr>
      </w:pPr>
    </w:p>
    <w:p w14:paraId="168C6C0F" w14:textId="77777777" w:rsidR="00452185" w:rsidRPr="00C716DE" w:rsidRDefault="00452185">
      <w:pPr>
        <w:rPr>
          <w:lang w:val="en-US"/>
        </w:rPr>
      </w:pPr>
    </w:p>
    <w:sectPr w:rsidR="00452185" w:rsidRPr="00C71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8613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E63FA"/>
    <w:multiLevelType w:val="hybridMultilevel"/>
    <w:tmpl w:val="95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2264"/>
    <w:multiLevelType w:val="hybridMultilevel"/>
    <w:tmpl w:val="D32E3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3B4AF7F2">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25AAC"/>
    <w:multiLevelType w:val="hybridMultilevel"/>
    <w:tmpl w:val="5F40B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F3C23"/>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62ADF"/>
    <w:multiLevelType w:val="hybridMultilevel"/>
    <w:tmpl w:val="CC403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4D0B51"/>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21466B"/>
    <w:multiLevelType w:val="hybridMultilevel"/>
    <w:tmpl w:val="874A9A7E"/>
    <w:lvl w:ilvl="0" w:tplc="1C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D74DCB"/>
    <w:multiLevelType w:val="hybridMultilevel"/>
    <w:tmpl w:val="4B8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558F1"/>
    <w:multiLevelType w:val="multilevel"/>
    <w:tmpl w:val="A4D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9"/>
  </w:num>
  <w:num w:numId="8">
    <w:abstractNumId w:val="0"/>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7D"/>
    <w:rsid w:val="001F1A6B"/>
    <w:rsid w:val="00383537"/>
    <w:rsid w:val="00452185"/>
    <w:rsid w:val="00761D7D"/>
    <w:rsid w:val="0088105E"/>
    <w:rsid w:val="00C7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9E33"/>
  <w15:chartTrackingRefBased/>
  <w15:docId w15:val="{002E8432-2657-45D0-8B4A-5C929C2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D7D"/>
    <w:pPr>
      <w:spacing w:after="0" w:line="240" w:lineRule="auto"/>
    </w:pPr>
    <w:rPr>
      <w:lang w:val="en-US"/>
    </w:rPr>
  </w:style>
  <w:style w:type="paragraph" w:styleId="NormalWeb">
    <w:name w:val="Normal (Web)"/>
    <w:basedOn w:val="Normal"/>
    <w:uiPriority w:val="99"/>
    <w:semiHidden/>
    <w:unhideWhenUsed/>
    <w:rsid w:val="00C71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C716DE"/>
    <w:pPr>
      <w:numPr>
        <w:numId w:val="8"/>
      </w:numPr>
      <w:contextualSpacing/>
    </w:pPr>
  </w:style>
  <w:style w:type="character" w:styleId="Strong">
    <w:name w:val="Strong"/>
    <w:basedOn w:val="DefaultParagraphFont"/>
    <w:uiPriority w:val="22"/>
    <w:qFormat/>
    <w:rsid w:val="00C71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6328">
      <w:bodyDiv w:val="1"/>
      <w:marLeft w:val="0"/>
      <w:marRight w:val="0"/>
      <w:marTop w:val="0"/>
      <w:marBottom w:val="0"/>
      <w:divBdr>
        <w:top w:val="none" w:sz="0" w:space="0" w:color="auto"/>
        <w:left w:val="none" w:sz="0" w:space="0" w:color="auto"/>
        <w:bottom w:val="none" w:sz="0" w:space="0" w:color="auto"/>
        <w:right w:val="none" w:sz="0" w:space="0" w:color="auto"/>
      </w:divBdr>
    </w:div>
    <w:div w:id="238176706">
      <w:bodyDiv w:val="1"/>
      <w:marLeft w:val="0"/>
      <w:marRight w:val="0"/>
      <w:marTop w:val="0"/>
      <w:marBottom w:val="0"/>
      <w:divBdr>
        <w:top w:val="none" w:sz="0" w:space="0" w:color="auto"/>
        <w:left w:val="none" w:sz="0" w:space="0" w:color="auto"/>
        <w:bottom w:val="none" w:sz="0" w:space="0" w:color="auto"/>
        <w:right w:val="none" w:sz="0" w:space="0" w:color="auto"/>
      </w:divBdr>
    </w:div>
    <w:div w:id="978614261">
      <w:bodyDiv w:val="1"/>
      <w:marLeft w:val="0"/>
      <w:marRight w:val="0"/>
      <w:marTop w:val="0"/>
      <w:marBottom w:val="0"/>
      <w:divBdr>
        <w:top w:val="none" w:sz="0" w:space="0" w:color="auto"/>
        <w:left w:val="none" w:sz="0" w:space="0" w:color="auto"/>
        <w:bottom w:val="none" w:sz="0" w:space="0" w:color="auto"/>
        <w:right w:val="none" w:sz="0" w:space="0" w:color="auto"/>
      </w:divBdr>
    </w:div>
    <w:div w:id="1373457296">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7">
          <w:marLeft w:val="0"/>
          <w:marRight w:val="0"/>
          <w:marTop w:val="0"/>
          <w:marBottom w:val="0"/>
          <w:divBdr>
            <w:top w:val="none" w:sz="0" w:space="0" w:color="auto"/>
            <w:left w:val="none" w:sz="0" w:space="0" w:color="auto"/>
            <w:bottom w:val="none" w:sz="0" w:space="0" w:color="auto"/>
            <w:right w:val="none" w:sz="0" w:space="0" w:color="auto"/>
          </w:divBdr>
          <w:divsChild>
            <w:div w:id="13534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854">
      <w:bodyDiv w:val="1"/>
      <w:marLeft w:val="0"/>
      <w:marRight w:val="0"/>
      <w:marTop w:val="0"/>
      <w:marBottom w:val="0"/>
      <w:divBdr>
        <w:top w:val="none" w:sz="0" w:space="0" w:color="auto"/>
        <w:left w:val="none" w:sz="0" w:space="0" w:color="auto"/>
        <w:bottom w:val="none" w:sz="0" w:space="0" w:color="auto"/>
        <w:right w:val="none" w:sz="0" w:space="0" w:color="auto"/>
      </w:divBdr>
    </w:div>
    <w:div w:id="1895576609">
      <w:bodyDiv w:val="1"/>
      <w:marLeft w:val="0"/>
      <w:marRight w:val="0"/>
      <w:marTop w:val="0"/>
      <w:marBottom w:val="0"/>
      <w:divBdr>
        <w:top w:val="none" w:sz="0" w:space="0" w:color="auto"/>
        <w:left w:val="none" w:sz="0" w:space="0" w:color="auto"/>
        <w:bottom w:val="none" w:sz="0" w:space="0" w:color="auto"/>
        <w:right w:val="none" w:sz="0" w:space="0" w:color="auto"/>
      </w:divBdr>
    </w:div>
    <w:div w:id="1942951992">
      <w:bodyDiv w:val="1"/>
      <w:marLeft w:val="0"/>
      <w:marRight w:val="0"/>
      <w:marTop w:val="0"/>
      <w:marBottom w:val="0"/>
      <w:divBdr>
        <w:top w:val="none" w:sz="0" w:space="0" w:color="auto"/>
        <w:left w:val="none" w:sz="0" w:space="0" w:color="auto"/>
        <w:bottom w:val="none" w:sz="0" w:space="0" w:color="auto"/>
        <w:right w:val="none" w:sz="0" w:space="0" w:color="auto"/>
      </w:divBdr>
      <w:divsChild>
        <w:div w:id="1397163482">
          <w:marLeft w:val="0"/>
          <w:marRight w:val="0"/>
          <w:marTop w:val="0"/>
          <w:marBottom w:val="0"/>
          <w:divBdr>
            <w:top w:val="none" w:sz="0" w:space="0" w:color="auto"/>
            <w:left w:val="none" w:sz="0" w:space="0" w:color="auto"/>
            <w:bottom w:val="none" w:sz="0" w:space="0" w:color="auto"/>
            <w:right w:val="none" w:sz="0" w:space="0" w:color="auto"/>
          </w:divBdr>
          <w:divsChild>
            <w:div w:id="619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Veronica Martinez</cp:lastModifiedBy>
  <cp:revision>5</cp:revision>
  <dcterms:created xsi:type="dcterms:W3CDTF">2019-12-10T10:03:00Z</dcterms:created>
  <dcterms:modified xsi:type="dcterms:W3CDTF">2019-12-10T10:28:00Z</dcterms:modified>
</cp:coreProperties>
</file>